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p>
    <w:p>
      <w:pPr>
        <w:pStyle w:val="4"/>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苍溪县优化营商环境政务服务“省内通办”事项清单（第一批）（</w:t>
      </w:r>
      <w:r>
        <w:rPr>
          <w:rFonts w:hint="eastAsia" w:ascii="方正小标宋简体" w:hAnsi="方正小标宋简体" w:eastAsia="方正小标宋简体" w:cs="方正小标宋简体"/>
          <w:sz w:val="44"/>
          <w:szCs w:val="44"/>
          <w:lang w:val="en-US" w:eastAsia="zh-CN"/>
        </w:rPr>
        <w:t>183项</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sz w:val="44"/>
          <w:szCs w:val="44"/>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647"/>
        <w:gridCol w:w="734"/>
        <w:gridCol w:w="3120"/>
        <w:gridCol w:w="704"/>
        <w:gridCol w:w="966"/>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rPr>
              <w:t>序号</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lang w:eastAsia="zh-CN"/>
              </w:rPr>
              <w:t>事项名称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rPr>
              <w:t>责任单位</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lang w:eastAsia="zh-CN"/>
              </w:rPr>
              <w:t>应用场景</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rPr>
              <w:t>行使层级</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rPr>
              <w:t>业务模式</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6"/>
                <w:szCs w:val="16"/>
                <w:lang w:eastAsia="zh-CN"/>
              </w:rPr>
            </w:pPr>
            <w:r>
              <w:rPr>
                <w:rFonts w:hint="eastAsia" w:ascii="黑体" w:hAnsi="黑体" w:eastAsia="黑体" w:cs="黑体"/>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居民身份证换领、补领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离开户籍所在地的县（市、区），到省内其他县（市、 区）合法稳定就业、就学、居住的川籍群众，可在实际居住地居民身份证异地办证点申请居民身份 证换补领。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电子监控违法处理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申请人可通过互联网处理适用简易程序处理的电 子监控违法，不受地域限制。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交通违法缴纳罚款</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申请人可通过互联网缴纳交通违法罚款，不受地域限制。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补领、换领机动车检验合格标志</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申请人可通过互联网申请补领、换领机动车检验合格标志，不受地域限制。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机动车检验合格标志核发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申请人可通过互联网申请机动车检验合格标志核 发，不受地域限制。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道路交通安全违法行为信息查询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机动车所有人可通过互联网查询机动车道路交通 安全违法行为信息，不受地域限制。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驾驶证记分查询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驾驶人可通过互联网查询驾驶证记分信息，不受地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机动车号牌补发、换发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申请人可通过互联网申请机动车号牌补发、换发， 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机动车行驶证补发、换发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申请人可通过互联网申请机动车行驶证补发、换发，不受地域限制。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val="en-US" w:eastAsia="zh-CN"/>
              </w:rPr>
            </w:pPr>
            <w:r>
              <w:rPr>
                <w:rFonts w:hint="eastAsia" w:ascii="宋体" w:hAnsi="宋体" w:eastAsia="宋体" w:cs="宋体"/>
                <w:i w:val="0"/>
                <w:iCs w:val="0"/>
                <w:color w:val="000000"/>
                <w:kern w:val="0"/>
                <w:sz w:val="14"/>
                <w:szCs w:val="14"/>
                <w:u w:val="none"/>
                <w:lang w:val="en-US" w:eastAsia="zh-CN" w:bidi="ar"/>
              </w:rPr>
              <w:t>10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机动车驾驶证补证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申请人可通过互联网申请机动车驾驶证补证，不受地域限制。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val="en-US" w:eastAsia="zh-CN"/>
              </w:rPr>
            </w:pPr>
            <w:r>
              <w:rPr>
                <w:rFonts w:hint="eastAsia" w:ascii="宋体" w:hAnsi="宋体" w:eastAsia="宋体" w:cs="宋体"/>
                <w:i w:val="0"/>
                <w:iCs w:val="0"/>
                <w:color w:val="000000"/>
                <w:kern w:val="0"/>
                <w:sz w:val="14"/>
                <w:szCs w:val="14"/>
                <w:u w:val="none"/>
                <w:lang w:val="en-US" w:eastAsia="zh-CN" w:bidi="ar"/>
              </w:rPr>
              <w:t>11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机动车驾驶证换证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申请人可通过互联网申请机动车驾驶证换证，不受地域限制。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val="en-US" w:eastAsia="zh-CN"/>
              </w:rPr>
            </w:pPr>
            <w:r>
              <w:rPr>
                <w:rFonts w:hint="eastAsia" w:ascii="宋体" w:hAnsi="宋体" w:eastAsia="宋体" w:cs="宋体"/>
                <w:i w:val="0"/>
                <w:iCs w:val="0"/>
                <w:color w:val="000000"/>
                <w:kern w:val="0"/>
                <w:sz w:val="14"/>
                <w:szCs w:val="14"/>
                <w:u w:val="none"/>
                <w:lang w:val="en-US" w:eastAsia="zh-CN" w:bidi="ar"/>
              </w:rPr>
              <w:t>12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计算机信息网络国际联网备案</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母公司与子公司在不同市县；公司办公地与注册地 在不同市县。</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开具临时身份证明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申请人可以在公安派出所、办证中心或设立了自助 办理终端的点位打印临时身份证明。</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委托核发机动车检验合格标志</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除大型客车、校车外，申请人可在居住地、工作地 或户籍地申请委托核发机动车检验合格标志，不受 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往来港澳通行证签发-首次申请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往来港澳通行证签发-换发申请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往来港澳通行证签发-过期申请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往来港澳签注签发-团队旅游签注</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前往台湾签注签发-团队旅游签注</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大陆居民往来台湾通行证签发-首次申请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val="en-US" w:eastAsia="zh-CN"/>
              </w:rPr>
            </w:pPr>
            <w:r>
              <w:rPr>
                <w:rFonts w:hint="eastAsia" w:ascii="宋体" w:hAnsi="宋体" w:eastAsia="宋体" w:cs="宋体"/>
                <w:i w:val="0"/>
                <w:iCs w:val="0"/>
                <w:color w:val="000000"/>
                <w:kern w:val="0"/>
                <w:sz w:val="14"/>
                <w:szCs w:val="14"/>
                <w:u w:val="none"/>
                <w:lang w:val="en-US" w:eastAsia="zh-CN" w:bidi="ar"/>
              </w:rPr>
              <w:t>21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大陆居民往来台湾通行证签发-换发申请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大陆居民往来台湾通行证签发-过期申请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小型非营运二手车交易登记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申请人可在机动车转入地网上申请小型非营运二手车交易（转移）登记后现场办理。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普通护照首次申请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普通护照换发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普通护照补发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普通护照失效重新申请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申请人可省内异地申请，申办手续与户籍地一致。</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机动车检验合格标志核发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申请人可通过互联网申请机动车检验合格标志核 发，不受地域限制。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29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变更机动车联系方式</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申请人可通过互联网申请变更机动车联系方式，不受地域限制。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变更驾驶证联系方式</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申请人可通过互联网申请变更驾驶证联系方式，不受地域限制。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免检机动车申领检验合格标志</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申请人可通过互联网申请免检机动车检验合格标 志，不受地域限制。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申请新车临时号牌</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申请人可通过互联网申请新车临时号牌，不受地域 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驾驶人安全记录查询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申请人可通过互联网申请驾驶人安全记录查询，不受地域限制。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大中专院校录取学生户口迁移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申请人因大中专院校录取需要迁移户口的，只需在迁入地申请，迁入地和迁出地公安部门协同办理户口迁移，申请人不再需要到转出地办理相关手续。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大中专学生毕业户口迁移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申请人因大中专毕业后需要迁移户口的，只需在迁 入地申请，迁入地和迁出地公安部门协同办理户口 迁移，申请人不再需要到转出地办理相关手续。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父母投靠子女户口迁移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申请人因投靠子女需要迁移户口的，只需在迁入地 申请，迁入地和迁出地公安部门协同办理户口迁移，申请人不再需要到转出地办理相关手续。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夫妻投靠户口迁移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申请人因投靠配偶需要迁移户口的，只需在迁入地 申请，迁入地和迁出地公安部门协同办理户口迁移，申请人不再需要到转出地办理相关手续。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工作调动户口迁移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申请人因工作调动需要迁移户口的，只需在迁入地 申请，迁入地和迁出地公安部门协同办理户口迁移，申请人不再需要到转出地办理相关手续。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39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居民身份证省内异地首次申领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因监护人离开户籍所在地的县（市、区），到省内 其他县（市、区）合法稳定就业、就学、居住，与 监护人共同生活居住的未满十六周岁川籍群众,可在实际居住地居民身份证异地办证点首次申请领取居民身份证。</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省内新生儿入户异地办理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县公安局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申请人可在实际居住地申请新生儿入户办理，不再 到户籍地办理。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婚姻登记预约服务</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县民政局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内地居民双方在线向四川省内户籍所在地或者经 常居住地婚姻登记机关进行登记预约。</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县、乡镇</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孤儿救助资格认定</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县民政局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失去父母、查找不到生父母的未满 18 周岁的未成年人。</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异地委托、本地代收</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事实无人抚养儿童认定</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县民政局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父母双方均符合重残、重病、服刑在押、强制隔离戒毒、被执行其他限制人身自由的措施、失联、被撤销监护资格、被遣送（驱逐）出境情形之一的儿童；或者父母一方死亡或失踪，另一方符合重残、 重病、服刑在押、强制隔离戒毒、被执行其他限制人身自由的措施、失联、被撤销监护资格、被遣送（驱逐）出境情形之一的儿童，或国家政策无法覆 盖，通过县级儿童（未保）议事协调机制“一事一议”确认已在事实上造成无人抚养的情形。</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异地委托、本地代收</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困难残疾人生活补贴和重度残疾人护理补贴资格认定</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县民政局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持有第二代残疾人证的四川省户籍低保对象；持有第二代残疾人证、残疾等级为一级和二级的 残疾人。</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异地委托、本地代收</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学历公证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县司法局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省内任一公证机构当场办理。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学位公证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县司法局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省内任一公证机构当场办理。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机动车驾驶证公证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县司法局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省内任一公证机构当场办理。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纳税状况公证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县司法局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省内任一公证机构当场办理。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49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社会保障卡启用（激活）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申请人可网上启用社会保障卡社会保障功能，不受发卡地限制。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电子社会保障卡签发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申请人可网上申领电子社会保障卡，不受发卡地限制。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社会保障卡挂失与解挂</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申请人可网上挂失和解挂社会保障卡，不受发卡地 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社会保障卡信息变更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申请人可网上变更社会保障卡的相关信息，不受发 卡地限制。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社会保障卡应用状态查询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申请人可网上查询社会保障卡的应用状态，不受发 卡地限制。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个人权益记录查询打印服务</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申请人可异地查询、打印本人名下各地、各年度社 会保险个人权益记录单，不受地域限制。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城镇职工基本养老保险关系转移接续申请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申请人可向转入地申请，转入地与转出地协同办理 企业职工基本养老保险关系转移接续，申请人不再 需要到转出地办理（不符合转出条件的除外）。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职业介绍</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申请人可申请提供求职服务，不受地域限制。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公共就业服务专项活动</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申请人可查看全省招聘会信息,不受地域限制。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暂停养老保险待遇申请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申请人可在川渝两地就近申请养老保险待遇暂停， 不受待遇领取地限制（不符合暂停待遇条件除外）。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59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恢复养老保险待遇申请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申请人可在川渝两地就近申请养老保险待遇恢复， 不受待遇领取地限制（不符合恢复待遇条件除外）。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失业登记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申请人可在居住地、工作地、参保地或户籍地申请 失业登记，不受地域限制。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城乡居民基本养老保险关系转移接续</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申请人可向转入地申请，转入地与转出地协同办理 城乡居民基本养老保险关系转移接续，申请人不再 需要到转出地办理（不符合转出条件的除外）。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县人力资源和社会</w:t>
            </w:r>
            <w:r>
              <w:rPr>
                <w:rFonts w:hint="eastAsia"/>
                <w:sz w:val="14"/>
                <w:szCs w:val="14"/>
                <w:lang w:eastAsia="zh-CN"/>
              </w:rPr>
              <w:t>保障</w:t>
            </w:r>
            <w:r>
              <w:rPr>
                <w:rFonts w:hint="eastAsia"/>
                <w:sz w:val="14"/>
                <w:szCs w:val="1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rPr>
            </w:pPr>
            <w:r>
              <w:rPr>
                <w:rFonts w:hint="eastAsia"/>
                <w:sz w:val="14"/>
                <w:szCs w:val="14"/>
              </w:rPr>
              <w:t>机关事业单位基本养老保险关系转移接续</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（含职业年金）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申请人可向转入地申请，转入地与转出地协同办理 机关事业单位基本养老保险关系转移接续（含职业 年金），申请人不再需要到转出地办理（不符合转出条件的除外）。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机关事业单位基本养老保险与企业职工基本养老保险互转</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申请人可向转入地申请，转入地与转出地协同办理 机关事业单位基本养老保险与企业职工基本养老保险互转，申请人不再需要到转出地办理（不符合 转出条件的除外）。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企业职工基本养老保险与城乡居民基本养老保险互转</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申请人可向转入地申请，转入地与转出地协同办理 企业职工基本养老保险与城乡居民基本养老保险互转，申请人不再需要到转出地办理（不符合转出 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退役军人养老保险关系转移接续</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申请人可向转入地申请，转入地与军队经办机构协 同办理退役军人养老保险关系转移接续。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领取养老金人员待遇资格认证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领取养老金的申请人，可异地自助办理领取待遇资 格认证，不受地域限制。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养老保险供养亲属领取待遇资格认证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申请人属于养老保险供养亲属的，可异地自助办理领取待遇资格认证（生存认证），不受地域限制。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失业保险金申领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申请人可异地申领失业保险金，不受地域限制。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69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就业创业证查询、核验</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申请人可异地查询或核验本人就业创业证信息，不受地域限制。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社会保险职工参保登记（企业职工养老、工伤、失业保险）</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申请人可异地申请企业职工社会保险登记，不受地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就业登记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申请人可在居住地、工作地、参保地或户籍地申请 就业登记，不受地域限制。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职业年金个人权益记录单查询打印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申请人可异地查询、打印职业年金个人权益记录 单，不受地域限制。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个人社保参保证明查询打印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申请人可异地查询、打印个人社保参保证明信息， 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单位社保参保证明查询打印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申请人可异地查询、打印单位社保参保证明信息，不受地域限制。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失业保险关系转移接续</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申请人可向转入地申请，转入地与转出地经办机构 协同办理失业保险关系转移接续，申请人不再需要到转出地办理（不符合转出条件的除外）。</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领取一级至四级伤残职工工伤保险长期待遇资格认证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申请人可异地自助办理一级至四级伤残职工工伤保险长期待遇资格认证（生存认证），不受地域限制。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领取因工死亡职工供养亲属待遇资格认证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申请人可异地自助办理因工死亡职工供养亲属待遇资格认证（生存认证），不受地域限制。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工伤事故备案</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申请人异地发生工伤事故后，可异地向参保地社保经办机构及时报告工伤事故情况，不受地域限制。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79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工伤异地居住（就医）申请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申请人需要在异地就医的，可申请工伤异地居住（就医）备案，不再需要到参保地办理。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社会保障卡申领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申请人可在网上申领社会保障卡，不受参保地、就 业地或户籍地限制。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社会保障卡补领、换领、换发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申请人可网上申请社会保障卡补领、换领、换发， 不受发卡地限制。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流动人员人事档案接收、转递</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申请人可向人事档案转入地申请，转入地与转出地 协同办理流动人员人事档案接收、转递，申请人不再需要到转出地办理相关手续。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依据档案记载出具相关证明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申请人可向人事档案存放机构申请出具档案存档证明。</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灵活就业人员企业职工基本养老保险参保登记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县人社局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申请人可异地申请企业职工基本养老保险参保登 记，不受地域限制。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不动产登记资料查询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申请人可异地网上查询不动产登记资料，不受不动产登记地限制。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商品房预售、抵押涉及的不动产预告登记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申请人可异地网上申请商品房预售、抵押涉及的不 动产预告登记，不受商品房所在地限制。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不动产抵押登记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申请人可异地网上申请不动产抵押登记，不受不动产登记地限制。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新设探矿权登记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89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探矿权保留登记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探矿权延续登记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探矿权变更登记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探矿权注销登记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新设采矿权登记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采矿权变更登记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采矿权抵押备案</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采矿权延续登记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采矿权注销登记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县自然资源局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申请人可在矿业权属地或网上申请办理。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出具贷款职工住房公积金缴存使用证明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申请人在非住房公积金缴存地购房，可向购房地住 房公积金管理中心申请出具贷款职工住房公积金缴存使用证明，不受住房公积金缴存地限制。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99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正常退休提取住房公积金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申请人正常退休，可异地提取住房公积金，不受住房公积金缴存地限制。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住房公积金单位登记开户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申请人可异地向注册地住房公积金管理中心申请住房公积金单位登记开户，不受地域限制。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住房公积金单位及个人缴存信息变更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申请人可异地向缴存地住房公积金管理中心申请变更单位及个人住房公积金缴存信息，不受地域限制。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购房提取住房公积金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申请人在非缴存地购房的，可向购房地住房公积金 管理中心推出申请，从缴存地住房公积金管理中心提取住房公积金。</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开具住房公积金个人住房贷款全部还清证明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申请人可异地向贷款地住房公积金管理中心申请开具住房公积金个人住房贷款全部还清证明，不受地域限制。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个人住房公积金缴存贷款信息查询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申请人可异地查询个人住房公积金缴存贷款等信息，不受住房公积金缴存地限制。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提前还清住房公积金贷款</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sz w:val="14"/>
                <w:szCs w:val="14"/>
                <w:vertAlign w:val="baseline"/>
                <w:lang w:val="en-US" w:eastAsia="zh-CN"/>
              </w:rPr>
              <w:t>广元市住房公积金管理中心苍溪县管理部</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申请人可异地向贷款地住房公积金管理中心申请提前还清住房公积金贷款，不受地域限制。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经营性道路旅客运输驾驶员从业资格证换证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县级部门负责指导办事群众从网厅进行申报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经营性道路旅客运输驾驶员从业资格证补发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经营性道路旅客运输驾驶员从业资格证转籍</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109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经营性道路旅客运输驾驶员从业资格证变更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经营性道路旅客运输驾驶员从业资格证注销</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经营性道路货物运输驾驶员从业资格证换证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经营性道路货物运输驾驶员从业资格证补发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经营性道路货物运输驾驶员从业资格证变更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经营性道路货物运输驾驶员从业资格证注销</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经营性道路货物运输驾驶员从业资格证转籍</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县级部门负责指导办事群众从网厅进行申报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公路超限运输许可</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道路危险货物运输驾驶员从业资格证换证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道路危险货物运输驾驶员从业资格证补发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119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道路危险货物运输驾驶员从业资格证变更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道路危险货物运输驾驶员从业资格证注销</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道路危险货物运输驾驶员从业资格证转籍</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县交运局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申请人可在居住地、工作地、户籍地申请，不受地 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对外贸易经营者备案登记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市商务局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申请人可异地线上、线下申请对外贸易经营者备案 登记，不受登记地限制。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对外贸易经营者变更备案登记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市商务局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申请人可异地线上、线下申请办理对外贸易经营者 备案登记的变更，不受登记地限制。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再生育审批（三孩及以上）</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县卫健局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申请人可异地网上申请再生育审批（三孩级以上）， 不受户籍地限制。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放射源诊疗技术和医用辐射机构许可</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县卫健局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rPr>
            </w:pPr>
            <w:r>
              <w:rPr>
                <w:rFonts w:hint="eastAsia"/>
                <w:sz w:val="14"/>
                <w:szCs w:val="14"/>
              </w:rPr>
              <w:t>申请人可异地网上申请放射源诊疗技术和医用辐</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射机构许可，不受企业所在地限制。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医疗机构放射性职业病危害建设项目预评价报告审核</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县卫健局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申请人可异地网上申请医疗机构放射性职业病危害建设项目预评价报告审核，不受企业所在地限制。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职业病诊断资格证书核发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县卫健局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申请人可异地网上申请职业病诊断医师资格，不受户籍地限制。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医疗机构放射性职业病危害建设项目竣工验收</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县卫健局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申请人可异地网上申请医疗机构放射性职业病危 害建设项目竣工验收，不受企业所在地限制。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129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内资企业及分支机构设立登记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个人独资企业设立登记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个人独资企业分支机构设立登记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异地电子营业执照单点登录</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合伙企业设立登记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合伙企业分支机构设立登记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内资企业及分支机构变更登记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内资企业及分支机构注销登记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外资企业及分支机构设立登记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外资企业及分支机构变更登记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139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外资企业及分支机构注销登记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个体工商户设立登记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个体工商户变更登记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个体工商户注销登记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农民专业合作社设立登记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农民专业合作社变更登记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农民专业合作社注销登记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营业执照遗失补领、换发</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w:t>
            </w:r>
            <w:r>
              <w:rPr>
                <w:rFonts w:hint="eastAsia"/>
                <w:sz w:val="14"/>
                <w:szCs w:val="14"/>
              </w:rPr>
              <w:t>市场监管局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异地就医结算备案</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申请人可申请异地就医结算备案，不受参保地限制。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医保电子凭证申领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申请人可网上申领医保电子凭证，不受地域限制。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149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基本医疗保险参保信息变更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申请人可异地申请变更基本医疗保险参保信息，不受参保地限制。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城乡居民基本医疗保险参保登记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申请人可异地申请城乡居民基本医疗保险参保登记，不受参保地限制。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基本医疗保险关系转移接续</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申请人可在转入地申请，转入地与转出地经办机构 协同办理基本医疗保险关系转移接续，申请人不再 需要到转出地办理相关手续。</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门诊费用直接结算</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申请人在异地门诊就医时可凭社会保障卡、身份证 或医保电子凭证直接在定点联网结算医疗机构结算医疗费用。</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异地授权、本地办理</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医保定点医疗机构基础信息变更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县医保局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申请人可异地申请医保定点医疗机构基础信息变 更，不受医保定点医疗机构所在地限制。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经营邮政通信业务审批</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申请人可异地申请办理经营邮政通信业务审批，不受提交申请地点限制，不影响法定经营地域。</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全国通办</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仿印邮票图案及其制品审批</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申请人因工作需要，可异地申请办理仿印邮票图案 及其制品审批，不受提交申请地点限制。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全国通办</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申请停止使用邮资凭证审批</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苍溪县</w:t>
            </w:r>
            <w:r>
              <w:rPr>
                <w:rFonts w:hint="eastAsia"/>
                <w:sz w:val="14"/>
                <w:szCs w:val="14"/>
              </w:rPr>
              <w:t>邮政管理局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申请人可异地申请办理停止使用邮资凭证审批，不 受提交申请地点限制。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全国通办</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残疾人证新办</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残疾人证换领</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159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残疾人证迁移</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残疾人证挂失补办</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残疾人证注销</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残疾类别/等级变更</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申请人可在居住地申请办理，不受地限制。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多地联办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全国残疾人按比例就业情况联网认证</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lang w:eastAsia="zh-CN"/>
              </w:rPr>
              <w:t>县残联</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申请人可异地申请“安排残疾人就业比例”认证， 不受地域限制。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存款账户账号报告</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纳税人可异地向主管税务机关申请办理存款账户 账号报告，不受所在地限制。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财会会计制度及核算软件备案报告</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纳税人可异地向主管税务机关申请办理财务会计制度及核算软件备案报告，不受所在地限制。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增值税一般纳税人登记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纳税人可异地向主管税务机关申请办理增值税一般纳税人登记，不受所在地限制。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选择按小规模纳税人纳税的情况说明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纳税人可异地向主管税务机关申请办理选择按小 规模纳税人纳税的情况说明，不受所在地限制。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增值税适用加计抵减政策声明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纳税人可异地向主管税务机关申请办理增值税适用加计抵减政策声明，不受所在地限制。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169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纳税人合并分立情况报告</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纳税人可异地向主管税务机关申请办理纳税人合 并分立情况报告，不受所在地限制。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跨区域涉税事项报告</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纳税人可异地向主管税务机关申请办理跨区域涉 税事项报告，不受所在地限制。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符合即办条件的跨地区经营分支机构注销税务登记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纳税人可异地向主管税务机关申请办理符合即办条件的跨地区经营分支机构注销税务登记，不受所 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境外注册中资控股企业居民身份认定申请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纳税人可异地向主管税务机关申请办理境外注册 中资控股居民企业身份认定，不受所在地限制。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发票票种核定</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纳税人可异地向主管税务机关申请办理发票票种核定，不受所在地限制。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174</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代开发票作废</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纳税人可异地向主管税务机关申请办理代开发票作废，不受所在地限制。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175</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海关缴款书重号核查申请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纳税人可异地向主管税务机关申请办理海关缴款 书重号核查申请，不受所在地限制。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176</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误收多缴退抵税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纳税人可异地向主管税务机关申请办理误收多缴 退抵税，不受所在地限制。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177</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车船税退抵税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纳税人可异地向主管税务机关申请办理车船税退 抵税，不受所在地限制。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178</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纳税人放弃免（减）税权声明</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纳税人可异地向主管税务机关申请办理纳税人放 弃免（减）税权声明，不受所在地限制。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179</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纳税人涉税信息查询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纳税人可异地向主管税务机关申请办理纳税人涉 税信息查询，不受所在地限制。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180</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社会公众涉税公开信息查询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纳税人可异地向主管税务机关申请办理涉税公众 涉税公开信息查询，不受所在地限制。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省、市、县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181</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纳税信用级别信息查询</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纳税人可异地向主管税务机关申请办理纳税信用级别信息查询，不受所在地限制。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182</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个人所得税纳税记录开具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纳税人可异地向主管税务机关申请办理个人所得 税纳税记录开具，不受所在地限制。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Align w:val="center"/>
          </w:tcPr>
          <w:p>
            <w:pPr>
              <w:keepNext w:val="0"/>
              <w:keepLines w:val="0"/>
              <w:widowControl/>
              <w:suppressLineNumbers w:val="0"/>
              <w:jc w:val="center"/>
              <w:textAlignment w:val="center"/>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183</w:t>
            </w:r>
          </w:p>
        </w:tc>
        <w:tc>
          <w:tcPr>
            <w:tcW w:w="27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企业完税证明开具</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ascii="宋体" w:hAnsi="宋体" w:eastAsia="宋体" w:cs="宋体"/>
                <w:i w:val="0"/>
                <w:iCs w:val="0"/>
                <w:color w:val="000000"/>
                <w:kern w:val="0"/>
                <w:sz w:val="14"/>
                <w:szCs w:val="14"/>
                <w:u w:val="none"/>
                <w:lang w:val="en-US" w:eastAsia="zh-CN" w:bidi="ar"/>
              </w:rPr>
              <w:t>国家税务总局苍溪县税务局</w:t>
            </w:r>
          </w:p>
        </w:tc>
        <w:tc>
          <w:tcPr>
            <w:tcW w:w="579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纳税人可异地向主管税务机关申请办理企业完税 证明开具，不受所在地限制。</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全程网办</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14"/>
                <w:szCs w:val="14"/>
                <w:lang w:eastAsia="zh-CN"/>
              </w:rPr>
            </w:pPr>
            <w:r>
              <w:rPr>
                <w:rFonts w:hint="eastAsia"/>
                <w:sz w:val="14"/>
                <w:szCs w:val="14"/>
              </w:rPr>
              <w:t>县税务局</w:t>
            </w:r>
          </w:p>
        </w:tc>
      </w:tr>
    </w:tbl>
    <w:p>
      <w:pPr>
        <w:jc w:val="both"/>
        <w:rPr>
          <w:rFonts w:hint="eastAsia" w:ascii="方正小标宋简体" w:hAnsi="方正小标宋简体" w:eastAsia="方正小标宋简体" w:cs="方正小标宋简体"/>
          <w:sz w:val="44"/>
          <w:szCs w:val="44"/>
          <w:lang w:eastAsia="zh-CN"/>
        </w:rPr>
      </w:pPr>
      <w:bookmarkStart w:id="0" w:name="_GoBack"/>
      <w:bookmarkEnd w:id="0"/>
    </w:p>
    <w:p>
      <w:pPr>
        <w:jc w:val="both"/>
        <w:rPr>
          <w:rFonts w:hint="eastAsia" w:ascii="方正小标宋简体" w:hAnsi="方正小标宋简体" w:eastAsia="方正小标宋简体" w:cs="方正小标宋简体"/>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D7597"/>
    <w:rsid w:val="2D5D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 w:type="paragraph" w:styleId="5">
    <w:name w:val="footer"/>
    <w:basedOn w:val="1"/>
    <w:qFormat/>
    <w:uiPriority w:val="99"/>
    <w:pP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2022-01-20T07:01:00Z</dcterms:created>
  <dc:creator>一念之间、</dc:creator>
  <cp:lastModifiedBy>一念之间、</cp:lastModifiedBy>
  <dcterms:modified xsi:type="dcterms:W3CDTF">2022-01-20T07:02:23Z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F6890483659F4336856AEC065085F220</vt:lpwstr>
  </property>
</Properties>
</file>