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4"/>
        <w:rPr>
          <w:rFonts w:hint="default"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9</w:t>
      </w:r>
    </w:p>
    <w:p>
      <w:pPr>
        <w:pStyle w:val="4"/>
        <w:spacing w:line="240" w:lineRule="exact"/>
        <w:rPr>
          <w:rFonts w:ascii="黑体" w:hAnsi="黑体" w:eastAsia="黑体" w:cs="黑体"/>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jc w:val="center"/>
        <w:textAlignment w:val="auto"/>
        <w:rPr>
          <w:rFonts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苍溪县村（社区）政务服务事项清单（</w:t>
      </w:r>
      <w:r>
        <w:rPr>
          <w:rFonts w:hint="eastAsia" w:ascii="方正小标宋简体" w:hAnsi="方正小标宋简体" w:eastAsia="方正小标宋简体" w:cs="方正小标宋简体"/>
          <w:sz w:val="44"/>
          <w:szCs w:val="44"/>
          <w:lang w:val="en-US" w:eastAsia="zh-CN"/>
        </w:rPr>
        <w:t>90</w:t>
      </w:r>
      <w:r>
        <w:rPr>
          <w:rFonts w:hint="eastAsia" w:ascii="方正小标宋简体" w:hAnsi="方正小标宋简体" w:eastAsia="方正小标宋简体" w:cs="方正小标宋简体"/>
          <w:sz w:val="44"/>
          <w:szCs w:val="44"/>
          <w:lang w:eastAsia="zh-CN"/>
        </w:rPr>
        <w:t>项）</w:t>
      </w:r>
    </w:p>
    <w:p>
      <w:pPr>
        <w:pStyle w:val="4"/>
        <w:spacing w:line="240" w:lineRule="exact"/>
        <w:jc w:val="both"/>
        <w:rPr>
          <w:rFonts w:ascii="方正小标宋简体" w:hAnsi="方正小标宋简体" w:eastAsia="方正小标宋简体" w:cs="方正小标宋简体"/>
          <w:sz w:val="44"/>
          <w:szCs w:val="44"/>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02"/>
        <w:gridCol w:w="4561"/>
        <w:gridCol w:w="110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sz w:val="18"/>
                <w:szCs w:val="18"/>
                <w:lang w:eastAsia="zh-CN"/>
              </w:rPr>
            </w:pPr>
            <w:r>
              <w:rPr>
                <w:rFonts w:hint="eastAsia" w:ascii="黑体" w:hAnsi="黑体" w:eastAsia="黑体" w:cs="黑体"/>
                <w:b/>
                <w:bCs/>
                <w:sz w:val="18"/>
                <w:szCs w:val="18"/>
                <w:lang w:eastAsia="zh-CN"/>
              </w:rPr>
              <w:t>序号</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sz w:val="18"/>
                <w:szCs w:val="18"/>
                <w:lang w:eastAsia="zh-CN"/>
              </w:rPr>
            </w:pPr>
            <w:r>
              <w:rPr>
                <w:rFonts w:hint="eastAsia" w:ascii="黑体" w:hAnsi="黑体" w:eastAsia="黑体" w:cs="黑体"/>
                <w:b/>
                <w:bCs/>
                <w:sz w:val="18"/>
                <w:szCs w:val="18"/>
                <w:lang w:eastAsia="zh-CN"/>
              </w:rPr>
              <w:t>权力类型</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sz w:val="18"/>
                <w:szCs w:val="18"/>
                <w:lang w:eastAsia="zh-CN"/>
              </w:rPr>
            </w:pPr>
            <w:r>
              <w:rPr>
                <w:rFonts w:hint="eastAsia" w:ascii="黑体" w:hAnsi="黑体" w:eastAsia="黑体" w:cs="黑体"/>
                <w:b/>
                <w:bCs/>
                <w:sz w:val="18"/>
                <w:szCs w:val="18"/>
                <w:lang w:eastAsia="zh-CN"/>
              </w:rPr>
              <w:t>权力名称</w:t>
            </w:r>
          </w:p>
        </w:tc>
        <w:tc>
          <w:tcPr>
            <w:tcW w:w="115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b/>
                <w:bCs/>
                <w:sz w:val="18"/>
                <w:szCs w:val="18"/>
                <w:lang w:eastAsia="zh-CN"/>
              </w:rPr>
            </w:pPr>
            <w:r>
              <w:rPr>
                <w:rFonts w:hint="eastAsia" w:ascii="黑体" w:hAnsi="黑体" w:eastAsia="黑体" w:cs="黑体"/>
                <w:b/>
                <w:bCs/>
                <w:sz w:val="18"/>
                <w:szCs w:val="18"/>
                <w:lang w:eastAsia="zh-CN"/>
              </w:rPr>
              <w:t>权力</w:t>
            </w:r>
          </w:p>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黑体" w:hAnsi="黑体" w:eastAsia="黑体" w:cs="黑体"/>
                <w:sz w:val="18"/>
                <w:szCs w:val="18"/>
                <w:lang w:eastAsia="zh-CN"/>
              </w:rPr>
            </w:pPr>
            <w:r>
              <w:rPr>
                <w:rFonts w:hint="eastAsia" w:ascii="黑体" w:hAnsi="黑体" w:eastAsia="黑体" w:cs="黑体"/>
                <w:b/>
                <w:bCs/>
                <w:sz w:val="18"/>
                <w:szCs w:val="18"/>
                <w:lang w:eastAsia="zh-CN"/>
              </w:rPr>
              <w:t>主体</w:t>
            </w:r>
          </w:p>
        </w:tc>
        <w:tc>
          <w:tcPr>
            <w:tcW w:w="959" w:type="dxa"/>
            <w:vAlign w:val="center"/>
          </w:tcPr>
          <w:p>
            <w:pPr>
              <w:pStyle w:val="4"/>
              <w:keepNext w:val="0"/>
              <w:keepLines w:val="0"/>
              <w:pageBreakBefore w:val="0"/>
              <w:kinsoku/>
              <w:wordWrap/>
              <w:overflowPunct/>
              <w:topLinePunct w:val="0"/>
              <w:autoSpaceDE w:val="0"/>
              <w:autoSpaceDN w:val="0"/>
              <w:bidi w:val="0"/>
              <w:adjustRightInd/>
              <w:snapToGrid/>
              <w:spacing w:line="200" w:lineRule="exact"/>
              <w:jc w:val="center"/>
              <w:rPr>
                <w:rFonts w:hint="eastAsia" w:ascii="黑体" w:hAnsi="黑体" w:eastAsia="黑体" w:cs="黑体"/>
                <w:sz w:val="18"/>
                <w:szCs w:val="18"/>
                <w:lang w:eastAsia="zh-CN"/>
              </w:rPr>
            </w:pPr>
            <w:r>
              <w:rPr>
                <w:rFonts w:hint="eastAsia" w:ascii="黑体" w:hAnsi="黑体" w:eastAsia="黑体" w:cs="黑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集体土地所有权设定登记申请代受理</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地质灾害预警检测情况申报</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用地权属纠纷调解</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林权流转初审</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退耕还林初审及补贴发放</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林权纠纷调解</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证明类用印服务登记</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困难职工补贴核发</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残疾人法律救助申请</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群众来信来访</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综合事务咨询与引导</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农民负担监督管理（“一事一议”筹资筹劳）</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村民自治章程、村规民约、居民公约备案</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申请残疾人创业扶持金</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社区社会组织备案</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重点优抚对象建房申请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青少年心理健康和法律维权咨询服务</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贫困残疾人特殊困难临时救助申请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19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残疾人“量体裁衣”式个性化服务</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出具门牌编制地址变更证明</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村民小组设立、撤销或范围调整批准</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申请残疾人居家灵活就业（创业）直接补贴</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重度残疾人护理补贴申请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乡镇社会捐助接受点设立申请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低保对象帮困助学</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孤儿及艾滋病病毒感染儿童基本生活费发放</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医疗救助</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特困人员救助供养</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29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最低生活保障</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自然灾害生活救助</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城市生活无着流浪乞讨人员救助</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80周岁以上老年人高龄津贴发放</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临时救助</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受理农机新技术、新机具推广和机耕道建设申请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农机具购置补贴申请</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就业援助对象认定申请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零就业家庭认定申请</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企业（单位）招用就业困难人员补贴申请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39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就业困难人员灵活就业社保补贴申请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领取失业保险待遇期间生育补助金申请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领取失业保险待遇期间接受职业介绍的补贴申请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领取失业保险待遇期间丧葬补助金和抚恤金申请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领取失业保险待遇期间自主创业的失业人员一次性领取失业保险金申请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领取失业保险待遇期间接受职业培训的补贴申请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失业保险待遇申请</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就业见习申请</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离校未就业高校毕业生登记</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大学生创业补贴申请</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49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团员管理及相关服务</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城乡居民医疗保险关系转移申请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党员管理及相关服务</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劳动保障监察投诉和举报</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企业离退休人员社会管理服务联系卡发放</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企业吸纳就业税收政策人员认定申请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审核、上报就业、失业登记资料</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4050人员养老保险、医疗保险补贴核发</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城乡居民养老保险业务档案资料备案</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用人单位劳动用工备案</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59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失业人员求职情况说明</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协助查处劳动保障违法行为</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劳动争议调解</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劳动关系三方协调</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高校毕业生灵活就业社保补贴申请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社会保险政策宣传</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新农保（新型农村社会养老保险）参保、缴费及待遇核发</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在校大学生创业担保贷款贴息申请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就业、创业政策咨询</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精准扶贫对象信息登记及更新</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69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农村劳动力实名制信息登记及更新</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单位新参加社会保险登记（参加企业职工养老保险、城镇医疗保险、工伤保险、生育保险、失业保险）</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参加企业职工养老保险、城镇职工医疗保险、失业保险、工伤保险、生育保险单位参保信息变更申报</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参加企业职工养老保险、城镇职工医疗保险、失业保险、工伤保险、生育保险人员信息变更申报</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消费纠纷调解</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消费教育、消费知识普及</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消费者维权服务</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计划生育免费技术服务申请</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病残儿医学鉴定初次受理</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精神病药物免费发放</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79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人口计生政策咨询</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卫生防疫宣传及咨询</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81</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再生育申报</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82</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中医医疗机构义诊活动备案审查</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83</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限制临床应用的医疗技术备案</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84</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乙类公共场所备案</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85</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预防接种异常反应诊断</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86</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医师定期考核结果备案</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87</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rPr>
              <w:t>生育服务证办理</w:t>
            </w:r>
            <w:r>
              <w:rPr>
                <w:rStyle w:val="8"/>
                <w:rFonts w:hint="eastAsia"/>
                <w:color w:val="auto"/>
                <w:sz w:val="14"/>
                <w:szCs w:val="14"/>
                <w:u w:val="none"/>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88</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农村计划生育家庭奖励扶助对象申报、核发</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89</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"http://59.225.209.96/ilEmpowerment/javascript:void(0);" \o "http://59.225.209.96/ilEmpowerment/javascript:void(0);" </w:instrText>
            </w:r>
            <w:r>
              <w:rPr>
                <w:sz w:val="14"/>
                <w:szCs w:val="14"/>
              </w:rPr>
              <w:fldChar w:fldCharType="separate"/>
            </w:r>
            <w:r>
              <w:rPr>
                <w:rStyle w:val="8"/>
                <w:rFonts w:hint="eastAsia"/>
                <w:color w:val="auto"/>
                <w:sz w:val="14"/>
                <w:szCs w:val="14"/>
                <w:u w:val="none"/>
                <w:lang w:eastAsia="zh-CN"/>
              </w:rPr>
              <w:t>计划生育家庭特别扶助对象申报、核发</w:t>
            </w:r>
            <w:r>
              <w:rPr>
                <w:rStyle w:val="8"/>
                <w:rFonts w:hint="eastAsia"/>
                <w:color w:val="auto"/>
                <w:sz w:val="14"/>
                <w:szCs w:val="14"/>
                <w:u w:val="none"/>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both"/>
              <w:rPr>
                <w:sz w:val="14"/>
                <w:szCs w:val="1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63"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90</w:t>
            </w:r>
          </w:p>
        </w:tc>
        <w:tc>
          <w:tcPr>
            <w:tcW w:w="1266"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rFonts w:hint="eastAsia"/>
                <w:sz w:val="14"/>
                <w:szCs w:val="14"/>
                <w:lang w:eastAsia="zh-CN"/>
              </w:rPr>
              <w:t>公共服务</w:t>
            </w:r>
          </w:p>
        </w:tc>
        <w:tc>
          <w:tcPr>
            <w:tcW w:w="487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sz w:val="14"/>
                <w:szCs w:val="14"/>
                <w:lang w:eastAsia="zh-CN"/>
              </w:rPr>
            </w:pPr>
            <w:r>
              <w:rPr>
                <w:sz w:val="14"/>
                <w:szCs w:val="14"/>
              </w:rPr>
              <w:fldChar w:fldCharType="begin"/>
            </w:r>
            <w:r>
              <w:rPr>
                <w:sz w:val="14"/>
                <w:szCs w:val="14"/>
              </w:rPr>
              <w:instrText xml:space="preserve"> HYPERLINK "http://www.sczwfw.gov.cn/jiq/front/transition/ywTransToDetail?areaCode=510824112089&amp;itemCode=512B0066400004-510824112089-000-54510824ME3528354W%20-1-00&amp;taskType=20&amp;deptCode=4060007587763265536" \t "http://www.sczwfw.gov.cn/jiq/front/item/_blank" </w:instrText>
            </w:r>
            <w:r>
              <w:rPr>
                <w:sz w:val="14"/>
                <w:szCs w:val="14"/>
              </w:rPr>
              <w:fldChar w:fldCharType="separate"/>
            </w:r>
            <w:r>
              <w:rPr>
                <w:rFonts w:hint="eastAsia"/>
                <w:sz w:val="14"/>
                <w:szCs w:val="14"/>
                <w:lang w:eastAsia="zh-CN"/>
              </w:rPr>
              <w:t>公益性岗位申请</w:t>
            </w:r>
            <w:r>
              <w:rPr>
                <w:rFonts w:hint="eastAsia"/>
                <w:sz w:val="14"/>
                <w:szCs w:val="14"/>
                <w:lang w:eastAsia="zh-CN"/>
              </w:rPr>
              <w:fldChar w:fldCharType="end"/>
            </w:r>
          </w:p>
        </w:tc>
        <w:tc>
          <w:tcPr>
            <w:tcW w:w="115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sz w:val="14"/>
                <w:szCs w:val="14"/>
                <w:lang w:eastAsia="zh-CN"/>
              </w:rPr>
            </w:pPr>
            <w:r>
              <w:rPr>
                <w:rFonts w:hint="eastAsia"/>
                <w:sz w:val="14"/>
                <w:szCs w:val="14"/>
                <w:lang w:eastAsia="zh-CN"/>
              </w:rPr>
              <w:t>村（社区）</w:t>
            </w:r>
          </w:p>
        </w:tc>
        <w:tc>
          <w:tcPr>
            <w:tcW w:w="959" w:type="dxa"/>
            <w:vAlign w:val="center"/>
          </w:tcPr>
          <w:p>
            <w:pPr>
              <w:keepNext w:val="0"/>
              <w:keepLines w:val="0"/>
              <w:pageBreakBefore w:val="0"/>
              <w:kinsoku/>
              <w:wordWrap/>
              <w:overflowPunct/>
              <w:topLinePunct w:val="0"/>
              <w:autoSpaceDE w:val="0"/>
              <w:autoSpaceDN w:val="0"/>
              <w:bidi w:val="0"/>
              <w:adjustRightInd/>
              <w:snapToGrid/>
              <w:spacing w:line="200" w:lineRule="exact"/>
              <w:jc w:val="both"/>
              <w:rPr>
                <w:sz w:val="14"/>
                <w:szCs w:val="14"/>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45E67"/>
    <w:rsid w:val="0EC4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rPr>
      <w:sz w:val="32"/>
      <w:szCs w:val="32"/>
    </w:rPr>
  </w:style>
  <w:style w:type="paragraph" w:styleId="5">
    <w:name w:val="footer"/>
    <w:basedOn w:val="1"/>
    <w:qFormat/>
    <w:uiPriority w:val="99"/>
    <w:pPr>
      <w:tabs>
        <w:tab w:val="center" w:pos="4153"/>
        <w:tab w:val="right" w:pos="8306"/>
      </w:tabs>
      <w:snapToGrid w:val="0"/>
    </w:pPr>
    <w:rPr>
      <w:sz w:val="18"/>
      <w:szCs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2022-01-20T07:07:00Z</dcterms:created>
  <dc:creator>一念之间、</dc:creator>
  <cp:lastModifiedBy>一念之间、</cp:lastModifiedBy>
  <dcterms:modified xsi:type="dcterms:W3CDTF">2022-01-20T07:08:22Z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BA711118D67A4AB3ADEE49294B9D51FE</vt:lpwstr>
  </property>
</Properties>
</file>