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b/>
          <w:color w:val="auto"/>
          <w:sz w:val="40"/>
          <w:szCs w:val="40"/>
        </w:rPr>
      </w:pPr>
      <w:bookmarkStart w:id="1" w:name="_GoBack"/>
      <w:bookmarkStart w:id="0" w:name="_Toc43"/>
      <w:r>
        <w:rPr>
          <w:rFonts w:hint="eastAsia" w:ascii="楷体" w:hAnsi="楷体" w:eastAsia="楷体" w:cs="楷体"/>
          <w:b/>
          <w:color w:val="auto"/>
          <w:sz w:val="40"/>
          <w:szCs w:val="40"/>
        </w:rPr>
        <w:t>采购项目技术、服务、政府采购合同内容条款</w:t>
      </w:r>
    </w:p>
    <w:p>
      <w:pPr>
        <w:jc w:val="center"/>
        <w:rPr>
          <w:rFonts w:hint="eastAsia" w:ascii="楷体" w:hAnsi="楷体" w:eastAsia="楷体" w:cs="楷体"/>
          <w:b/>
          <w:color w:val="auto"/>
          <w:sz w:val="40"/>
          <w:szCs w:val="40"/>
        </w:rPr>
      </w:pPr>
      <w:r>
        <w:rPr>
          <w:rFonts w:hint="eastAsia" w:ascii="楷体" w:hAnsi="楷体" w:eastAsia="楷体" w:cs="楷体"/>
          <w:b/>
          <w:color w:val="auto"/>
          <w:sz w:val="40"/>
          <w:szCs w:val="40"/>
        </w:rPr>
        <w:t>及其他商务要求</w:t>
      </w:r>
      <w:bookmarkEnd w:id="0"/>
    </w:p>
    <w:bookmarkEnd w:id="1"/>
    <w:p>
      <w:pPr>
        <w:pStyle w:val="2"/>
        <w:spacing w:before="79" w:line="440" w:lineRule="exact"/>
        <w:ind w:left="214" w:leftChars="102" w:right="37" w:rightChars="18" w:firstLine="490" w:firstLineChars="175"/>
        <w:rPr>
          <w:rFonts w:hint="eastAsia" w:ascii="楷体" w:hAnsi="楷体" w:eastAsia="楷体" w:cs="楷体"/>
          <w:color w:val="auto"/>
          <w:sz w:val="28"/>
          <w:szCs w:val="28"/>
        </w:rPr>
      </w:pPr>
    </w:p>
    <w:p>
      <w:pPr>
        <w:numPr>
          <w:ilvl w:val="0"/>
          <w:numId w:val="1"/>
        </w:numPr>
        <w:spacing w:line="520" w:lineRule="exact"/>
        <w:ind w:left="-186" w:leftChars="-89" w:right="37" w:rightChars="18" w:firstLine="604" w:firstLineChars="216"/>
        <w:rPr>
          <w:rFonts w:hint="eastAsia" w:ascii="楷体" w:hAnsi="楷体" w:eastAsia="楷体" w:cs="楷体"/>
          <w:b/>
          <w:bCs/>
          <w:color w:val="auto"/>
          <w:sz w:val="28"/>
          <w:szCs w:val="28"/>
        </w:rPr>
      </w:pPr>
      <w:r>
        <w:rPr>
          <w:rFonts w:hint="eastAsia" w:ascii="楷体" w:hAnsi="楷体" w:eastAsia="楷体" w:cs="楷体"/>
          <w:b/>
          <w:bCs/>
          <w:color w:val="auto"/>
          <w:sz w:val="28"/>
          <w:szCs w:val="28"/>
        </w:rPr>
        <w:t>项目概况</w:t>
      </w:r>
    </w:p>
    <w:p>
      <w:pPr>
        <w:pStyle w:val="2"/>
        <w:spacing w:line="520" w:lineRule="exact"/>
        <w:ind w:right="37" w:rightChars="18" w:firstLine="560" w:firstLineChars="200"/>
        <w:rPr>
          <w:rFonts w:hint="eastAsia"/>
          <w:color w:val="auto"/>
        </w:rPr>
      </w:pPr>
      <w:r>
        <w:rPr>
          <w:rFonts w:hint="eastAsia" w:ascii="楷体" w:hAnsi="楷体" w:eastAsia="楷体" w:cs="楷体"/>
          <w:color w:val="auto"/>
          <w:sz w:val="28"/>
          <w:szCs w:val="28"/>
        </w:rPr>
        <w:t>根据《四川省水利厅关于进一步加强水资源论证工作的通知》(川水函﹝2021﹞161号)和《苍溪县实行最严格水资源管理制度考核工作领导小组办公室关于加强取用水单位监督管理工作的提醒函》的要求，涉及我站36个乡镇供水站（水厂）取水点需对《取水许可证》进行取水水量扩容（注：水资源论证）。现需采购服务单位规范总站持证经营的合法程序，结合本单位实际情况对《取水许可证》取水水量扩容的办理。</w:t>
      </w:r>
    </w:p>
    <w:p>
      <w:pPr>
        <w:spacing w:line="520" w:lineRule="exact"/>
        <w:ind w:right="37" w:rightChars="18" w:firstLine="280" w:firstLineChars="100"/>
        <w:rPr>
          <w:rFonts w:hint="eastAsia" w:ascii="楷体" w:hAnsi="楷体" w:eastAsia="楷体" w:cs="楷体"/>
          <w:b/>
          <w:bCs/>
          <w:color w:val="auto"/>
          <w:sz w:val="28"/>
          <w:szCs w:val="28"/>
        </w:rPr>
      </w:pPr>
      <w:r>
        <w:rPr>
          <w:rFonts w:hint="eastAsia" w:ascii="楷体" w:hAnsi="楷体" w:eastAsia="楷体" w:cs="楷体"/>
          <w:b/>
          <w:bCs/>
          <w:color w:val="auto"/>
          <w:sz w:val="28"/>
          <w:szCs w:val="28"/>
        </w:rPr>
        <w:t xml:space="preserve">二、提交成果及工期 </w:t>
      </w:r>
    </w:p>
    <w:p>
      <w:pPr>
        <w:widowControl/>
        <w:spacing w:line="520" w:lineRule="exact"/>
        <w:ind w:firstLine="560" w:firstLineChars="200"/>
        <w:jc w:val="left"/>
        <w:rPr>
          <w:rFonts w:hint="eastAsia" w:ascii="楷体" w:hAnsi="楷体" w:eastAsia="楷体" w:cs="楷体"/>
          <w:color w:val="auto"/>
          <w:sz w:val="28"/>
          <w:szCs w:val="28"/>
        </w:rPr>
      </w:pPr>
      <w:r>
        <w:rPr>
          <w:rFonts w:hint="eastAsia" w:ascii="楷体" w:hAnsi="楷体" w:eastAsia="楷体" w:cs="楷体"/>
          <w:color w:val="auto"/>
          <w:sz w:val="28"/>
          <w:szCs w:val="28"/>
        </w:rPr>
        <w:t>1.</w:t>
      </w:r>
      <w:r>
        <w:rPr>
          <w:rFonts w:hint="eastAsia" w:ascii="楷体" w:hAnsi="楷体" w:eastAsia="楷体" w:cs="楷体"/>
          <w:color w:val="auto"/>
          <w:sz w:val="28"/>
          <w:szCs w:val="28"/>
          <w:lang w:val="en-US" w:eastAsia="zh-CN"/>
        </w:rPr>
        <w:t>工期：</w:t>
      </w:r>
      <w:r>
        <w:rPr>
          <w:rFonts w:hint="eastAsia" w:ascii="楷体" w:hAnsi="楷体" w:eastAsia="楷体" w:cs="楷体"/>
          <w:color w:val="auto"/>
          <w:sz w:val="28"/>
          <w:szCs w:val="28"/>
        </w:rPr>
        <w:t>自签订合同之日起</w:t>
      </w:r>
      <w:r>
        <w:rPr>
          <w:rFonts w:hint="eastAsia" w:ascii="楷体" w:hAnsi="楷体" w:eastAsia="楷体" w:cs="楷体"/>
          <w:color w:val="auto"/>
          <w:sz w:val="28"/>
          <w:szCs w:val="28"/>
          <w:lang w:val="en-US" w:eastAsia="zh-CN"/>
        </w:rPr>
        <w:t>30日历天</w:t>
      </w:r>
      <w:r>
        <w:rPr>
          <w:rFonts w:hint="eastAsia" w:ascii="楷体" w:hAnsi="楷体" w:eastAsia="楷体" w:cs="楷体"/>
          <w:color w:val="auto"/>
          <w:sz w:val="28"/>
          <w:szCs w:val="28"/>
        </w:rPr>
        <w:t>，采购人提供36个供水站（水厂）总体要求后，30日内向采购人提交送审成果，</w:t>
      </w:r>
      <w:r>
        <w:rPr>
          <w:rFonts w:hint="eastAsia" w:ascii="楷体" w:hAnsi="楷体" w:eastAsia="楷体" w:cs="楷体"/>
          <w:color w:val="auto"/>
          <w:sz w:val="30"/>
          <w:szCs w:val="30"/>
          <w:highlight w:val="none"/>
        </w:rPr>
        <w:t>待</w:t>
      </w:r>
      <w:r>
        <w:rPr>
          <w:rFonts w:hint="eastAsia" w:ascii="楷体" w:hAnsi="楷体" w:eastAsia="楷体" w:cs="楷体"/>
          <w:color w:val="auto"/>
          <w:sz w:val="30"/>
          <w:szCs w:val="30"/>
          <w:highlight w:val="none"/>
          <w:lang w:eastAsia="zh-CN"/>
        </w:rPr>
        <w:t>县水利局组织不少于三个</w:t>
      </w:r>
      <w:r>
        <w:rPr>
          <w:rFonts w:hint="eastAsia" w:ascii="楷体" w:hAnsi="楷体" w:eastAsia="楷体" w:cs="楷体"/>
          <w:color w:val="auto"/>
          <w:sz w:val="30"/>
          <w:szCs w:val="30"/>
          <w:highlight w:val="none"/>
        </w:rPr>
        <w:t>专家</w:t>
      </w:r>
      <w:r>
        <w:rPr>
          <w:rFonts w:hint="eastAsia" w:ascii="楷体" w:hAnsi="楷体" w:eastAsia="楷体" w:cs="楷体"/>
          <w:color w:val="auto"/>
          <w:sz w:val="30"/>
          <w:szCs w:val="30"/>
          <w:highlight w:val="none"/>
          <w:lang w:eastAsia="zh-CN"/>
        </w:rPr>
        <w:t>（专家库抽取）</w:t>
      </w:r>
      <w:r>
        <w:rPr>
          <w:rFonts w:hint="eastAsia" w:ascii="楷体" w:hAnsi="楷体" w:eastAsia="楷体" w:cs="楷体"/>
          <w:color w:val="auto"/>
          <w:sz w:val="30"/>
          <w:szCs w:val="30"/>
          <w:highlight w:val="none"/>
        </w:rPr>
        <w:t>评审通过后，</w:t>
      </w:r>
      <w:r>
        <w:rPr>
          <w:rFonts w:hint="eastAsia" w:ascii="楷体" w:hAnsi="楷体" w:eastAsia="楷体" w:cs="楷体"/>
          <w:color w:val="auto"/>
          <w:sz w:val="30"/>
          <w:szCs w:val="30"/>
          <w:highlight w:val="none"/>
          <w:lang w:val="en-US" w:eastAsia="zh-CN"/>
        </w:rPr>
        <w:t>县级</w:t>
      </w:r>
      <w:r>
        <w:rPr>
          <w:rFonts w:hint="eastAsia" w:ascii="楷体" w:hAnsi="楷体" w:eastAsia="楷体" w:cs="楷体"/>
          <w:color w:val="auto"/>
          <w:sz w:val="30"/>
          <w:szCs w:val="30"/>
          <w:highlight w:val="none"/>
        </w:rPr>
        <w:t>主管部门</w:t>
      </w:r>
      <w:r>
        <w:rPr>
          <w:rFonts w:hint="eastAsia" w:ascii="楷体" w:hAnsi="楷体" w:eastAsia="楷体" w:cs="楷体"/>
          <w:color w:val="auto"/>
          <w:sz w:val="30"/>
          <w:szCs w:val="30"/>
        </w:rPr>
        <w:t>出具审查意见或批复文件</w:t>
      </w:r>
      <w:r>
        <w:rPr>
          <w:rFonts w:hint="eastAsia" w:ascii="楷体" w:hAnsi="楷体" w:eastAsia="楷体" w:cs="楷体"/>
          <w:color w:val="auto"/>
          <w:sz w:val="28"/>
          <w:szCs w:val="28"/>
        </w:rPr>
        <w:t xml:space="preserve">并办理《取水许可证》后视为完成采购文件规定的工作内容。 </w:t>
      </w:r>
    </w:p>
    <w:p>
      <w:pPr>
        <w:widowControl/>
        <w:spacing w:line="520" w:lineRule="exact"/>
        <w:ind w:firstLine="560" w:firstLineChars="200"/>
        <w:jc w:val="left"/>
        <w:rPr>
          <w:rFonts w:hint="eastAsia" w:ascii="楷体" w:hAnsi="楷体" w:eastAsia="楷体" w:cs="楷体"/>
          <w:color w:val="auto"/>
          <w:sz w:val="28"/>
          <w:szCs w:val="28"/>
        </w:rPr>
      </w:pPr>
      <w:r>
        <w:rPr>
          <w:rFonts w:hint="eastAsia" w:ascii="楷体" w:hAnsi="楷体" w:eastAsia="楷体" w:cs="楷体"/>
          <w:color w:val="auto"/>
          <w:sz w:val="28"/>
          <w:szCs w:val="28"/>
        </w:rPr>
        <w:t xml:space="preserve">2.成交人提交包括完整的 JPG 格式文件、完整的 WORD 文本文档、相应的 Power Point 演示文档以及其他格式文件成果光盘1套，包装美观的论证纸质成果8套。 </w:t>
      </w:r>
    </w:p>
    <w:p>
      <w:pPr>
        <w:widowControl/>
        <w:spacing w:line="520" w:lineRule="exact"/>
        <w:ind w:firstLine="560" w:firstLineChars="200"/>
        <w:jc w:val="left"/>
        <w:rPr>
          <w:rFonts w:hint="eastAsia" w:ascii="楷体" w:hAnsi="楷体" w:eastAsia="楷体" w:cs="楷体"/>
          <w:color w:val="auto"/>
          <w:sz w:val="28"/>
          <w:szCs w:val="28"/>
        </w:rPr>
      </w:pPr>
      <w:r>
        <w:rPr>
          <w:rFonts w:hint="eastAsia" w:ascii="楷体" w:hAnsi="楷体" w:eastAsia="楷体" w:cs="楷体"/>
          <w:color w:val="auto"/>
          <w:sz w:val="28"/>
          <w:szCs w:val="28"/>
        </w:rPr>
        <w:t xml:space="preserve">3.成果归属：采购人享有著作权，项目编制成果归采购人所有，成交供应商不得擅自对外发表、出版。 </w:t>
      </w:r>
    </w:p>
    <w:p>
      <w:pPr>
        <w:widowControl/>
        <w:spacing w:line="520" w:lineRule="exact"/>
        <w:ind w:firstLine="560" w:firstLineChars="200"/>
        <w:jc w:val="left"/>
        <w:rPr>
          <w:rFonts w:hint="eastAsia" w:ascii="楷体" w:hAnsi="楷体" w:eastAsia="楷体" w:cs="楷体"/>
          <w:color w:val="auto"/>
        </w:rPr>
      </w:pPr>
      <w:r>
        <w:rPr>
          <w:rFonts w:hint="eastAsia" w:ascii="楷体" w:hAnsi="楷体" w:eastAsia="楷体" w:cs="楷体"/>
          <w:color w:val="auto"/>
          <w:sz w:val="28"/>
          <w:szCs w:val="28"/>
        </w:rPr>
        <w:t>4.应广泛征求新区各级部门意见，并满足水利行业要求和新区规划相关要求。</w:t>
      </w:r>
    </w:p>
    <w:p>
      <w:pPr>
        <w:widowControl/>
        <w:spacing w:line="520" w:lineRule="exact"/>
        <w:ind w:firstLine="280" w:firstLineChars="100"/>
        <w:jc w:val="left"/>
        <w:rPr>
          <w:rFonts w:hint="eastAsia" w:ascii="楷体" w:hAnsi="楷体" w:eastAsia="楷体" w:cs="楷体"/>
          <w:color w:val="auto"/>
          <w:sz w:val="28"/>
          <w:szCs w:val="28"/>
        </w:rPr>
      </w:pPr>
      <w:r>
        <w:rPr>
          <w:rFonts w:hint="eastAsia" w:ascii="楷体" w:hAnsi="楷体" w:eastAsia="楷体" w:cs="楷体"/>
          <w:b/>
          <w:bCs/>
          <w:color w:val="auto"/>
          <w:sz w:val="28"/>
          <w:szCs w:val="28"/>
          <w:lang w:bidi="ar"/>
        </w:rPr>
        <w:t xml:space="preserve">三、委托方的协作事项 </w:t>
      </w:r>
    </w:p>
    <w:p>
      <w:pPr>
        <w:widowControl/>
        <w:spacing w:line="520" w:lineRule="exact"/>
        <w:ind w:firstLine="280" w:firstLineChars="100"/>
        <w:jc w:val="left"/>
        <w:rPr>
          <w:rFonts w:hint="eastAsia" w:ascii="楷体" w:hAnsi="楷体" w:eastAsia="楷体" w:cs="楷体"/>
          <w:color w:val="auto"/>
          <w:sz w:val="28"/>
          <w:szCs w:val="28"/>
        </w:rPr>
      </w:pPr>
      <w:r>
        <w:rPr>
          <w:rFonts w:hint="eastAsia" w:ascii="楷体" w:hAnsi="楷体" w:eastAsia="楷体" w:cs="楷体"/>
          <w:color w:val="auto"/>
          <w:sz w:val="28"/>
          <w:szCs w:val="28"/>
          <w:lang w:bidi="ar"/>
        </w:rPr>
        <w:t xml:space="preserve">（一）采购人在合同生效后2日内，向成交人提供相关资料； </w:t>
      </w:r>
    </w:p>
    <w:p>
      <w:pPr>
        <w:widowControl/>
        <w:spacing w:line="520" w:lineRule="exact"/>
        <w:ind w:firstLine="280" w:firstLineChars="100"/>
        <w:jc w:val="left"/>
        <w:rPr>
          <w:rFonts w:hint="eastAsia" w:ascii="楷体" w:hAnsi="楷体" w:eastAsia="楷体" w:cs="楷体"/>
          <w:color w:val="auto"/>
          <w:sz w:val="28"/>
          <w:szCs w:val="28"/>
        </w:rPr>
      </w:pPr>
      <w:r>
        <w:rPr>
          <w:rFonts w:hint="eastAsia" w:ascii="楷体" w:hAnsi="楷体" w:eastAsia="楷体" w:cs="楷体"/>
          <w:color w:val="auto"/>
          <w:sz w:val="28"/>
          <w:szCs w:val="28"/>
          <w:lang w:bidi="ar"/>
        </w:rPr>
        <w:t xml:space="preserve">（二）对于成交人编制本项论证所需而采购人无法提供的资料，成交人应自行调查收集，其费用由成交人负责。 </w:t>
      </w:r>
    </w:p>
    <w:p>
      <w:pPr>
        <w:widowControl/>
        <w:spacing w:line="520" w:lineRule="exact"/>
        <w:ind w:firstLine="280" w:firstLineChars="100"/>
        <w:jc w:val="left"/>
        <w:rPr>
          <w:rFonts w:hint="eastAsia" w:ascii="楷体" w:hAnsi="楷体" w:eastAsia="楷体" w:cs="楷体"/>
          <w:color w:val="auto"/>
          <w:sz w:val="28"/>
          <w:szCs w:val="28"/>
        </w:rPr>
      </w:pPr>
      <w:r>
        <w:rPr>
          <w:rFonts w:hint="eastAsia" w:ascii="楷体" w:hAnsi="楷体" w:eastAsia="楷体" w:cs="楷体"/>
          <w:b/>
          <w:bCs/>
          <w:color w:val="auto"/>
          <w:sz w:val="28"/>
          <w:szCs w:val="28"/>
          <w:lang w:bidi="ar"/>
        </w:rPr>
        <w:t xml:space="preserve">四、技术情报和资料的保密 </w:t>
      </w:r>
    </w:p>
    <w:p>
      <w:pPr>
        <w:widowControl/>
        <w:spacing w:line="520" w:lineRule="exact"/>
        <w:ind w:firstLine="560" w:firstLineChars="200"/>
        <w:jc w:val="left"/>
        <w:rPr>
          <w:rFonts w:hint="eastAsia" w:ascii="楷体" w:hAnsi="楷体" w:eastAsia="楷体" w:cs="楷体"/>
          <w:color w:val="auto"/>
          <w:sz w:val="28"/>
          <w:szCs w:val="28"/>
        </w:rPr>
      </w:pPr>
      <w:r>
        <w:rPr>
          <w:rFonts w:hint="eastAsia" w:ascii="楷体" w:hAnsi="楷体" w:eastAsia="楷体" w:cs="楷体"/>
          <w:color w:val="auto"/>
          <w:sz w:val="28"/>
          <w:szCs w:val="28"/>
          <w:lang w:bidi="ar"/>
        </w:rPr>
        <w:t xml:space="preserve">成交人对采购人所提供的以及成交人依据合同第三条第（二）项自行收集的资料承担保密义务。 </w:t>
      </w:r>
    </w:p>
    <w:p>
      <w:pPr>
        <w:widowControl/>
        <w:spacing w:line="520" w:lineRule="exact"/>
        <w:ind w:firstLine="280" w:firstLineChars="100"/>
        <w:jc w:val="left"/>
        <w:rPr>
          <w:rFonts w:hint="eastAsia" w:ascii="楷体" w:hAnsi="楷体" w:eastAsia="楷体" w:cs="楷体"/>
          <w:color w:val="auto"/>
          <w:sz w:val="28"/>
          <w:szCs w:val="28"/>
        </w:rPr>
      </w:pPr>
      <w:r>
        <w:rPr>
          <w:rFonts w:hint="eastAsia" w:ascii="楷体" w:hAnsi="楷体" w:eastAsia="楷体" w:cs="楷体"/>
          <w:b/>
          <w:bCs/>
          <w:color w:val="auto"/>
          <w:sz w:val="28"/>
          <w:szCs w:val="28"/>
          <w:lang w:bidi="ar"/>
        </w:rPr>
        <w:t xml:space="preserve">五、项目组成人员及工作要求 </w:t>
      </w:r>
    </w:p>
    <w:p>
      <w:pPr>
        <w:widowControl/>
        <w:spacing w:line="520" w:lineRule="exact"/>
        <w:ind w:firstLine="560" w:firstLineChars="200"/>
        <w:jc w:val="left"/>
        <w:rPr>
          <w:rFonts w:hint="eastAsia" w:ascii="楷体" w:hAnsi="楷体" w:eastAsia="楷体" w:cs="楷体"/>
          <w:color w:val="auto"/>
          <w:sz w:val="28"/>
          <w:szCs w:val="28"/>
        </w:rPr>
      </w:pPr>
      <w:r>
        <w:rPr>
          <w:rFonts w:hint="eastAsia" w:ascii="楷体" w:hAnsi="楷体" w:eastAsia="楷体" w:cs="楷体"/>
          <w:color w:val="auto"/>
          <w:sz w:val="28"/>
          <w:szCs w:val="28"/>
          <w:lang w:val="en-US" w:eastAsia="zh-CN" w:bidi="ar"/>
        </w:rPr>
        <w:t>1</w:t>
      </w:r>
      <w:r>
        <w:rPr>
          <w:rFonts w:hint="eastAsia" w:ascii="楷体" w:hAnsi="楷体" w:eastAsia="楷体" w:cs="楷体"/>
          <w:color w:val="auto"/>
          <w:sz w:val="28"/>
          <w:szCs w:val="28"/>
          <w:lang w:bidi="ar"/>
        </w:rPr>
        <w:t>.成交单位参选文件约定的项目组人员未经采购人同意，不得随意更换，否则视为违约。</w:t>
      </w:r>
    </w:p>
    <w:p>
      <w:pPr>
        <w:widowControl/>
        <w:spacing w:line="520" w:lineRule="exact"/>
        <w:ind w:firstLine="560" w:firstLineChars="200"/>
        <w:jc w:val="left"/>
        <w:rPr>
          <w:rFonts w:hint="eastAsia" w:ascii="楷体" w:hAnsi="楷体" w:eastAsia="楷体" w:cs="楷体"/>
          <w:color w:val="auto"/>
          <w:sz w:val="28"/>
          <w:szCs w:val="28"/>
        </w:rPr>
      </w:pPr>
      <w:r>
        <w:rPr>
          <w:rFonts w:hint="eastAsia" w:ascii="楷体" w:hAnsi="楷体" w:eastAsia="楷体" w:cs="楷体"/>
          <w:color w:val="auto"/>
          <w:sz w:val="28"/>
          <w:szCs w:val="28"/>
          <w:lang w:val="en-US" w:eastAsia="zh-CN" w:bidi="ar"/>
        </w:rPr>
        <w:t>2</w:t>
      </w:r>
      <w:r>
        <w:rPr>
          <w:rFonts w:hint="eastAsia" w:ascii="楷体" w:hAnsi="楷体" w:eastAsia="楷体" w:cs="楷体"/>
          <w:color w:val="auto"/>
          <w:sz w:val="28"/>
          <w:szCs w:val="28"/>
          <w:lang w:bidi="ar"/>
        </w:rPr>
        <w:t xml:space="preserve">.项目负责人和项目组三分之一以上的成员必须参加由采购人或成交人组织的每次现场调查和论证过程中的意见交流会、汇报会、评审会。 </w:t>
      </w:r>
    </w:p>
    <w:p>
      <w:pPr>
        <w:widowControl/>
        <w:spacing w:line="520" w:lineRule="exact"/>
        <w:ind w:firstLine="280" w:firstLineChars="100"/>
        <w:jc w:val="left"/>
        <w:rPr>
          <w:rFonts w:hint="eastAsia" w:ascii="楷体" w:hAnsi="楷体" w:eastAsia="楷体" w:cs="楷体"/>
          <w:color w:val="auto"/>
          <w:sz w:val="28"/>
          <w:szCs w:val="28"/>
        </w:rPr>
      </w:pPr>
      <w:r>
        <w:rPr>
          <w:rFonts w:hint="eastAsia" w:ascii="楷体" w:hAnsi="楷体" w:eastAsia="楷体" w:cs="楷体"/>
          <w:b/>
          <w:bCs/>
          <w:color w:val="auto"/>
          <w:sz w:val="28"/>
          <w:szCs w:val="28"/>
          <w:lang w:bidi="ar"/>
        </w:rPr>
        <w:t xml:space="preserve">六、评审、验收 </w:t>
      </w:r>
    </w:p>
    <w:p>
      <w:pPr>
        <w:widowControl/>
        <w:spacing w:line="520" w:lineRule="exact"/>
        <w:ind w:firstLine="560" w:firstLineChars="200"/>
        <w:jc w:val="left"/>
        <w:rPr>
          <w:rFonts w:hint="eastAsia" w:ascii="楷体" w:hAnsi="楷体" w:eastAsia="楷体" w:cs="楷体"/>
          <w:color w:val="auto"/>
          <w:sz w:val="28"/>
          <w:szCs w:val="28"/>
        </w:rPr>
      </w:pPr>
      <w:r>
        <w:rPr>
          <w:rFonts w:hint="eastAsia" w:ascii="楷体" w:hAnsi="楷体" w:eastAsia="楷体" w:cs="楷体"/>
          <w:color w:val="auto"/>
          <w:sz w:val="28"/>
          <w:szCs w:val="28"/>
          <w:lang w:bidi="ar"/>
        </w:rPr>
        <w:t xml:space="preserve">1.论证设计研究成果达到了国家有关规范所列技术指标和要求后，成交人向采购方提出评审验收的书面申请。 </w:t>
      </w:r>
    </w:p>
    <w:p>
      <w:pPr>
        <w:widowControl/>
        <w:spacing w:line="520" w:lineRule="exact"/>
        <w:ind w:firstLine="560" w:firstLineChars="200"/>
        <w:jc w:val="left"/>
        <w:rPr>
          <w:rFonts w:hint="eastAsia" w:ascii="楷体" w:hAnsi="楷体" w:eastAsia="楷体" w:cs="楷体"/>
          <w:color w:val="auto"/>
          <w:sz w:val="28"/>
          <w:szCs w:val="28"/>
        </w:rPr>
      </w:pPr>
      <w:r>
        <w:rPr>
          <w:rFonts w:hint="eastAsia" w:ascii="楷体" w:hAnsi="楷体" w:eastAsia="楷体" w:cs="楷体"/>
          <w:color w:val="auto"/>
          <w:sz w:val="28"/>
          <w:szCs w:val="28"/>
          <w:lang w:bidi="ar"/>
        </w:rPr>
        <w:t xml:space="preserve">2.验收评审地点：广元市苍溪县。 </w:t>
      </w:r>
    </w:p>
    <w:p>
      <w:pPr>
        <w:widowControl/>
        <w:spacing w:line="520" w:lineRule="exact"/>
        <w:ind w:firstLine="560" w:firstLineChars="200"/>
        <w:jc w:val="left"/>
        <w:rPr>
          <w:rFonts w:hint="eastAsia" w:ascii="楷体" w:hAnsi="楷体" w:eastAsia="楷体" w:cs="楷体"/>
          <w:color w:val="auto"/>
          <w:sz w:val="28"/>
          <w:szCs w:val="28"/>
        </w:rPr>
      </w:pPr>
      <w:r>
        <w:rPr>
          <w:rFonts w:hint="eastAsia" w:ascii="楷体" w:hAnsi="楷体" w:eastAsia="楷体" w:cs="楷体"/>
          <w:color w:val="auto"/>
          <w:sz w:val="28"/>
          <w:szCs w:val="28"/>
          <w:lang w:bidi="ar"/>
        </w:rPr>
        <w:t xml:space="preserve">3.验收方法：设计成果报告通过审查并取得审查意见或批复文件。 </w:t>
      </w:r>
    </w:p>
    <w:p>
      <w:pPr>
        <w:widowControl/>
        <w:spacing w:line="520" w:lineRule="exact"/>
        <w:ind w:firstLine="280" w:firstLineChars="100"/>
        <w:jc w:val="left"/>
        <w:rPr>
          <w:rFonts w:hint="eastAsia" w:ascii="楷体" w:hAnsi="楷体" w:eastAsia="楷体" w:cs="楷体"/>
          <w:color w:val="auto"/>
          <w:sz w:val="28"/>
          <w:szCs w:val="28"/>
        </w:rPr>
      </w:pPr>
      <w:r>
        <w:rPr>
          <w:rFonts w:hint="eastAsia" w:ascii="楷体" w:hAnsi="楷体" w:eastAsia="楷体" w:cs="楷体"/>
          <w:b/>
          <w:bCs/>
          <w:color w:val="auto"/>
          <w:sz w:val="28"/>
          <w:szCs w:val="28"/>
          <w:lang w:bidi="ar"/>
        </w:rPr>
        <w:t xml:space="preserve">七、支付方式 </w:t>
      </w:r>
    </w:p>
    <w:p>
      <w:pPr>
        <w:widowControl/>
        <w:spacing w:line="520" w:lineRule="exact"/>
        <w:ind w:firstLine="560" w:firstLineChars="200"/>
        <w:jc w:val="left"/>
        <w:rPr>
          <w:rFonts w:hint="eastAsia" w:ascii="楷体" w:hAnsi="楷体" w:eastAsia="楷体" w:cs="楷体"/>
          <w:color w:val="auto"/>
          <w:sz w:val="28"/>
          <w:szCs w:val="28"/>
        </w:rPr>
      </w:pPr>
      <w:r>
        <w:rPr>
          <w:rFonts w:hint="eastAsia" w:ascii="楷体" w:hAnsi="楷体" w:eastAsia="楷体" w:cs="楷体"/>
          <w:color w:val="auto"/>
          <w:sz w:val="28"/>
          <w:szCs w:val="28"/>
          <w:lang w:bidi="ar"/>
        </w:rPr>
        <w:t xml:space="preserve">1.按一次性支付方式支付；本合同费用为固定报价，报价费用包括成交人承担该项目所需一切费用，在合同期内，合同价不作任何调整。项目在后续服务中，若涉及相关内容须调整的，成交供应商应负责修改完善直到符合相关要求为止，采购人不再增加任何费用。 </w:t>
      </w:r>
    </w:p>
    <w:p>
      <w:pPr>
        <w:tabs>
          <w:tab w:val="left" w:pos="0"/>
        </w:tabs>
        <w:spacing w:line="520" w:lineRule="exact"/>
        <w:ind w:left="6" w:right="-100" w:rightChars="-48" w:firstLine="672" w:firstLineChars="240"/>
        <w:jc w:val="left"/>
        <w:rPr>
          <w:rFonts w:hint="eastAsia" w:ascii="楷体" w:hAnsi="楷体" w:eastAsia="楷体" w:cs="楷体"/>
          <w:color w:val="auto"/>
          <w:sz w:val="28"/>
          <w:szCs w:val="28"/>
        </w:rPr>
      </w:pPr>
      <w:r>
        <w:rPr>
          <w:rFonts w:hint="eastAsia" w:ascii="楷体" w:hAnsi="楷体" w:eastAsia="楷体" w:cs="楷体"/>
          <w:color w:val="auto"/>
          <w:sz w:val="28"/>
          <w:szCs w:val="28"/>
          <w:lang w:bidi="ar"/>
        </w:rPr>
        <w:t>2.付款方式：</w:t>
      </w:r>
      <w:r>
        <w:rPr>
          <w:rFonts w:hint="eastAsia" w:ascii="楷体" w:hAnsi="楷体" w:eastAsia="楷体" w:cs="楷体"/>
          <w:color w:val="auto"/>
          <w:sz w:val="28"/>
          <w:szCs w:val="28"/>
        </w:rPr>
        <w:t>根据县水利局《取水许可证》出证后的五个工作日内一次性结算；供应商须向采购人出具合法有效完整的完税发票及凭证资料进行支付结算。</w:t>
      </w:r>
      <w:r>
        <w:rPr>
          <w:rFonts w:hint="eastAsia" w:ascii="楷体" w:hAnsi="楷体" w:eastAsia="楷体" w:cs="楷体"/>
          <w:color w:val="auto"/>
          <w:sz w:val="28"/>
          <w:szCs w:val="28"/>
          <w:lang w:bidi="ar"/>
        </w:rPr>
        <w:t xml:space="preserve"> </w:t>
      </w:r>
    </w:p>
    <w:p>
      <w:pPr>
        <w:widowControl/>
        <w:spacing w:line="520" w:lineRule="exact"/>
        <w:ind w:firstLine="280" w:firstLineChars="100"/>
        <w:jc w:val="left"/>
        <w:rPr>
          <w:rFonts w:hint="eastAsia" w:ascii="楷体" w:hAnsi="楷体" w:eastAsia="楷体" w:cs="楷体"/>
          <w:color w:val="auto"/>
          <w:sz w:val="28"/>
          <w:szCs w:val="28"/>
        </w:rPr>
      </w:pPr>
      <w:r>
        <w:rPr>
          <w:rFonts w:hint="eastAsia" w:ascii="楷体" w:hAnsi="楷体" w:eastAsia="楷体" w:cs="楷体"/>
          <w:b/>
          <w:bCs/>
          <w:color w:val="auto"/>
          <w:sz w:val="28"/>
          <w:szCs w:val="28"/>
          <w:lang w:bidi="ar"/>
        </w:rPr>
        <w:t xml:space="preserve">八、主要工作内容 </w:t>
      </w:r>
    </w:p>
    <w:p>
      <w:pPr>
        <w:pStyle w:val="2"/>
        <w:spacing w:line="520" w:lineRule="exact"/>
        <w:ind w:right="37" w:rightChars="18" w:firstLine="560" w:firstLineChars="200"/>
        <w:rPr>
          <w:rFonts w:hint="eastAsia"/>
          <w:color w:val="auto"/>
        </w:rPr>
      </w:pPr>
      <w:r>
        <w:rPr>
          <w:rFonts w:hint="eastAsia" w:ascii="楷体" w:hAnsi="楷体" w:eastAsia="楷体" w:cs="楷体"/>
          <w:color w:val="auto"/>
          <w:sz w:val="28"/>
          <w:szCs w:val="28"/>
          <w:lang w:bidi="ar"/>
        </w:rPr>
        <w:t>根据《四川省水利厅关于进一步加强水资源论证工作的通知》(川水函﹝2021﹞161号)和《苍溪县实行最严格水资源管理制度考核工作领导小组办公室关于加强取用水单位监督管理工作的提醒函》的要求，以水资源可持续利用保障经济社会可持续发展角度出发，在科学分析本次论证范围水资源条件涉水内容的基础上，论证规划范围内需水规模的合理性、开展节水评价，评估实施后可能对区域水资源可持续利用的影响，提出减缓不良影响的对策与措施，按照实施最严格水资源管理制度的要求，提出调整规划意见。即：对</w:t>
      </w:r>
      <w:r>
        <w:rPr>
          <w:rFonts w:hint="eastAsia" w:ascii="楷体" w:hAnsi="楷体" w:eastAsia="楷体" w:cs="楷体"/>
          <w:color w:val="auto"/>
          <w:sz w:val="28"/>
          <w:szCs w:val="28"/>
        </w:rPr>
        <w:t>涉及我站36个乡镇供水站（水厂）完成办理《取水许可证》所需水资源论证等前置工作内容，并配合完成办理《取水许可证》。</w:t>
      </w:r>
    </w:p>
    <w:p>
      <w:pPr>
        <w:widowControl/>
        <w:spacing w:line="520" w:lineRule="exact"/>
        <w:ind w:firstLine="280" w:firstLineChars="100"/>
        <w:jc w:val="left"/>
        <w:rPr>
          <w:rFonts w:hint="eastAsia" w:ascii="楷体" w:hAnsi="楷体" w:eastAsia="楷体" w:cs="楷体"/>
          <w:color w:val="auto"/>
          <w:sz w:val="28"/>
          <w:szCs w:val="28"/>
        </w:rPr>
      </w:pPr>
      <w:r>
        <w:rPr>
          <w:rFonts w:hint="eastAsia" w:ascii="楷体" w:hAnsi="楷体" w:eastAsia="楷体" w:cs="楷体"/>
          <w:b/>
          <w:bCs/>
          <w:color w:val="auto"/>
          <w:sz w:val="28"/>
          <w:szCs w:val="28"/>
          <w:lang w:bidi="ar"/>
        </w:rPr>
        <w:t xml:space="preserve">九、验收标准 </w:t>
      </w:r>
    </w:p>
    <w:p>
      <w:pPr>
        <w:tabs>
          <w:tab w:val="left" w:pos="7665"/>
        </w:tabs>
        <w:spacing w:line="520" w:lineRule="exact"/>
        <w:ind w:right="-100" w:rightChars="-48" w:firstLine="560" w:firstLineChars="200"/>
        <w:jc w:val="left"/>
        <w:rPr>
          <w:rFonts w:hint="eastAsia" w:ascii="楷体" w:hAnsi="楷体" w:eastAsia="楷体" w:cs="楷体"/>
          <w:b/>
          <w:bCs/>
          <w:color w:val="auto"/>
          <w:sz w:val="28"/>
          <w:szCs w:val="28"/>
          <w:lang w:bidi="ar"/>
        </w:rPr>
        <w:sectPr>
          <w:pgSz w:w="11850" w:h="16783"/>
          <w:pgMar w:top="1417" w:right="1417" w:bottom="1417" w:left="1417" w:header="851" w:footer="992" w:gutter="0"/>
          <w:pgNumType w:start="1"/>
          <w:cols w:space="720" w:num="1"/>
          <w:docGrid w:type="linesAndChars" w:linePitch="312" w:charSpace="0"/>
        </w:sectPr>
      </w:pPr>
      <w:r>
        <w:rPr>
          <w:rFonts w:hint="eastAsia" w:ascii="楷体" w:hAnsi="楷体" w:eastAsia="楷体" w:cs="楷体"/>
          <w:color w:val="auto"/>
          <w:sz w:val="28"/>
          <w:szCs w:val="28"/>
        </w:rPr>
        <w:t>按照《财政部关于印发《政府采购需求管理办法》的通知（财库〔2021〕 22 号）的要求及相关国家行业规范、《四川省水利厅关于进一步加强水资源论证工作的通知》（川水函﹝2021﹞161号）文件要求和县水利局水政资源股相关标准进行验收。最终以完全符合县水利部门办理《取水许可证》要求并办理好该批所有3</w:t>
      </w:r>
      <w:r>
        <w:rPr>
          <w:rFonts w:ascii="楷体" w:hAnsi="楷体" w:eastAsia="楷体" w:cs="楷体"/>
          <w:color w:val="auto"/>
          <w:sz w:val="28"/>
          <w:szCs w:val="28"/>
        </w:rPr>
        <w:t>6</w:t>
      </w:r>
      <w:r>
        <w:rPr>
          <w:rFonts w:hint="eastAsia" w:ascii="楷体" w:hAnsi="楷体" w:eastAsia="楷体" w:cs="楷体"/>
          <w:color w:val="auto"/>
          <w:sz w:val="28"/>
          <w:szCs w:val="28"/>
        </w:rPr>
        <w:t>个供水站（水厂）《取水许可证》为验收合格。具体供水站（水厂）名称由采购人确定</w:t>
      </w:r>
      <w:r>
        <w:rPr>
          <w:rFonts w:hint="eastAsia" w:ascii="楷体" w:hAnsi="楷体" w:eastAsia="楷体" w:cs="楷体"/>
          <w:color w:val="auto"/>
          <w:sz w:val="28"/>
          <w:szCs w:val="28"/>
          <w:lang w:eastAsia="zh-CN"/>
        </w:rPr>
        <w:t>（其中</w:t>
      </w:r>
      <w:r>
        <w:rPr>
          <w:rFonts w:hint="eastAsia" w:ascii="楷体" w:hAnsi="楷体" w:eastAsia="楷体" w:cs="楷体"/>
          <w:color w:val="auto"/>
          <w:sz w:val="28"/>
          <w:szCs w:val="28"/>
          <w:lang w:val="en-US" w:eastAsia="zh-CN"/>
        </w:rPr>
        <w:t>2个供水站水资源论证水量为50万m3／年以上、34个供水站为50万m3／年以下）。</w:t>
      </w:r>
    </w:p>
    <w:p>
      <w:pPr>
        <w:pStyle w:val="2"/>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813B67"/>
    <w:multiLevelType w:val="singleLevel"/>
    <w:tmpl w:val="5A813B6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iMDY4OGZjNWJkYjFlZDg5NmVmZmZmYzVmODM4YTYifQ=="/>
  </w:docVars>
  <w:rsids>
    <w:rsidRoot w:val="00000000"/>
    <w:rsid w:val="1BEF2F67"/>
    <w:rsid w:val="7CBF0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rPr>
      <w:rFonts w:ascii="仿宋" w:hAnsi="仿宋" w:eastAsia="仿宋" w:cs="仿宋"/>
      <w:sz w:val="24"/>
      <w:szCs w:val="24"/>
      <w:lang w:val="zh-CN" w:eastAsia="zh-CN" w:bidi="zh-CN"/>
    </w:rPr>
  </w:style>
  <w:style w:type="paragraph" w:styleId="3">
    <w:name w:val="Subtitle"/>
    <w:basedOn w:val="1"/>
    <w:next w:val="1"/>
    <w:qFormat/>
    <w:uiPriority w:val="0"/>
    <w:pPr>
      <w:spacing w:before="240" w:after="60" w:line="312" w:lineRule="auto"/>
      <w:jc w:val="center"/>
      <w:outlineLvl w:val="1"/>
    </w:pPr>
    <w:rPr>
      <w:rFonts w:ascii="Arial" w:hAnsi="Arial" w:cs="Arial"/>
      <w:b/>
      <w:bCs/>
      <w:kern w:val="28"/>
      <w:sz w:val="32"/>
      <w:szCs w:val="32"/>
    </w:rPr>
  </w:style>
  <w:style w:type="paragraph" w:styleId="4">
    <w:name w:val="footer"/>
    <w:basedOn w:val="1"/>
    <w:qFormat/>
    <w:uiPriority w:val="0"/>
    <w:pPr>
      <w:tabs>
        <w:tab w:val="center" w:pos="4153"/>
        <w:tab w:val="right" w:pos="8306"/>
      </w:tabs>
      <w:snapToGrid w:val="0"/>
      <w:jc w:val="left"/>
    </w:pPr>
    <w:rPr>
      <w:sz w:val="18"/>
      <w:szCs w:val="20"/>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1543</Words>
  <Characters>1597</Characters>
  <Lines>0</Lines>
  <Paragraphs>0</Paragraphs>
  <TotalTime>1</TotalTime>
  <ScaleCrop>false</ScaleCrop>
  <LinksUpToDate>false</LinksUpToDate>
  <CharactersWithSpaces>1626</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2022-08-08T08:18:21Z</dcterms:created>
  <dc:creator>admin</dc:creator>
  <cp:lastModifiedBy>lcx</cp:lastModifiedBy>
  <dcterms:modified xsi:type="dcterms:W3CDTF">2022-08-08T08:20:31Z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F9A1F8DEEE2240439736BFB81EEE8E88</vt:lpwstr>
  </property>
</Properties>
</file>