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pageBreakBefore w:val="0"/>
        <w:widowControl w:val="0"/>
        <w:numPr>
          <w:ilvl w:val="0"/>
          <w:numId w:val="0"/>
        </w:numPr>
        <w:kinsoku/>
        <w:wordWrap/>
        <w:overflowPunct/>
        <w:topLinePunct w:val="0"/>
        <w:bidi w:val="0"/>
        <w:spacing w:line="550" w:lineRule="exact"/>
        <w:jc w:val="both"/>
        <w:rPr>
          <w:rFonts w:hint="eastAsia"/>
          <w:color w:val="auto"/>
          <w:highlight w:val="none"/>
          <w:lang w:val="en-US" w:eastAsia="zh-CN"/>
        </w:rPr>
      </w:pPr>
      <w:bookmarkStart w:id="0" w:name="_Toc89697286"/>
      <w:bookmarkStart w:id="1" w:name="_Toc98484497"/>
      <w:bookmarkStart w:id="2" w:name="_Toc98465782"/>
      <w:bookmarkStart w:id="3" w:name="_Toc99443296"/>
      <w:bookmarkStart w:id="4" w:name="_Toc98484547"/>
    </w:p>
    <w:p>
      <w:pPr>
        <w:pStyle w:val="26"/>
        <w:pageBreakBefore w:val="0"/>
        <w:kinsoku/>
        <w:wordWrap/>
        <w:overflowPunct/>
        <w:topLinePunct w:val="0"/>
        <w:bidi w:val="0"/>
        <w:spacing w:line="550" w:lineRule="exact"/>
        <w:ind w:firstLine="0" w:firstLineChars="0"/>
        <w:jc w:val="center"/>
        <w:rPr>
          <w:rFonts w:hint="default" w:eastAsia="黑体" w:cs="Times New Roman"/>
          <w:b w:val="0"/>
          <w:bCs/>
          <w:color w:val="auto"/>
          <w:w w:val="85"/>
          <w:sz w:val="36"/>
          <w:szCs w:val="36"/>
          <w:highlight w:val="none"/>
          <w:lang w:val="en-US" w:eastAsia="zh-CN"/>
        </w:rPr>
      </w:pPr>
      <w:r>
        <w:rPr>
          <w:rFonts w:hint="eastAsia" w:eastAsia="黑体" w:cs="Times New Roman"/>
          <w:b w:val="0"/>
          <w:bCs/>
          <w:color w:val="auto"/>
          <w:w w:val="100"/>
          <w:sz w:val="36"/>
          <w:szCs w:val="36"/>
          <w:highlight w:val="none"/>
          <w:lang w:val="en-US" w:eastAsia="zh-CN"/>
        </w:rPr>
        <w:t>两项改革“后半篇”文章乡镇级片区应急体系专项规划</w:t>
      </w:r>
    </w:p>
    <w:p>
      <w:pPr>
        <w:pStyle w:val="26"/>
        <w:pageBreakBefore w:val="0"/>
        <w:widowControl w:val="0"/>
        <w:numPr>
          <w:ilvl w:val="0"/>
          <w:numId w:val="0"/>
        </w:numPr>
        <w:kinsoku/>
        <w:wordWrap/>
        <w:overflowPunct/>
        <w:topLinePunct w:val="0"/>
        <w:bidi w:val="0"/>
        <w:spacing w:line="550" w:lineRule="exact"/>
        <w:jc w:val="both"/>
        <w:rPr>
          <w:rFonts w:hint="eastAsia"/>
          <w:color w:val="auto"/>
          <w:highlight w:val="none"/>
          <w:lang w:val="en-US" w:eastAsia="zh-CN"/>
        </w:rPr>
      </w:pPr>
    </w:p>
    <w:p>
      <w:pPr>
        <w:pStyle w:val="26"/>
        <w:pageBreakBefore w:val="0"/>
        <w:widowControl w:val="0"/>
        <w:numPr>
          <w:ilvl w:val="0"/>
          <w:numId w:val="0"/>
        </w:numPr>
        <w:kinsoku/>
        <w:wordWrap/>
        <w:overflowPunct/>
        <w:topLinePunct w:val="0"/>
        <w:bidi w:val="0"/>
        <w:spacing w:line="550" w:lineRule="exact"/>
        <w:jc w:val="both"/>
        <w:rPr>
          <w:rFonts w:hint="eastAsia"/>
          <w:color w:val="auto"/>
          <w:highlight w:val="none"/>
          <w:lang w:val="en-US" w:eastAsia="zh-CN"/>
        </w:rPr>
      </w:pPr>
    </w:p>
    <w:p>
      <w:pPr>
        <w:pStyle w:val="26"/>
        <w:pageBreakBefore w:val="0"/>
        <w:widowControl w:val="0"/>
        <w:numPr>
          <w:ilvl w:val="0"/>
          <w:numId w:val="0"/>
        </w:numPr>
        <w:kinsoku/>
        <w:wordWrap/>
        <w:overflowPunct/>
        <w:topLinePunct w:val="0"/>
        <w:bidi w:val="0"/>
        <w:spacing w:line="550" w:lineRule="exact"/>
        <w:jc w:val="both"/>
        <w:rPr>
          <w:rFonts w:hint="eastAsia"/>
          <w:color w:val="auto"/>
          <w:highlight w:val="none"/>
          <w:lang w:val="en-US" w:eastAsia="zh-CN"/>
        </w:rPr>
      </w:pPr>
    </w:p>
    <w:p>
      <w:pPr>
        <w:pStyle w:val="26"/>
        <w:pageBreakBefore w:val="0"/>
        <w:kinsoku/>
        <w:wordWrap/>
        <w:overflowPunct/>
        <w:topLinePunct w:val="0"/>
        <w:bidi w:val="0"/>
        <w:spacing w:line="550" w:lineRule="exact"/>
        <w:ind w:firstLine="0" w:firstLineChars="0"/>
        <w:jc w:val="center"/>
        <w:rPr>
          <w:rFonts w:hint="eastAsia" w:eastAsia="黑体" w:cs="Times New Roman"/>
          <w:b w:val="0"/>
          <w:bCs/>
          <w:color w:val="auto"/>
          <w:w w:val="100"/>
          <w:sz w:val="36"/>
          <w:szCs w:val="36"/>
          <w:highlight w:val="none"/>
          <w:lang w:val="en-US" w:eastAsia="zh-CN"/>
        </w:rPr>
      </w:pPr>
    </w:p>
    <w:p>
      <w:pPr>
        <w:pageBreakBefore w:val="0"/>
        <w:kinsoku/>
        <w:wordWrap/>
        <w:overflowPunct/>
        <w:topLinePunct w:val="0"/>
        <w:bidi w:val="0"/>
        <w:spacing w:line="550" w:lineRule="exact"/>
        <w:ind w:firstLine="0" w:firstLineChars="0"/>
        <w:jc w:val="center"/>
        <w:rPr>
          <w:rFonts w:hint="eastAsia" w:eastAsia="华文中宋" w:cs="Times New Roman"/>
          <w:color w:val="auto"/>
          <w:sz w:val="48"/>
          <w:szCs w:val="48"/>
          <w:highlight w:val="none"/>
          <w:lang w:val="en-US" w:eastAsia="zh-CN"/>
        </w:rPr>
      </w:pPr>
    </w:p>
    <w:p>
      <w:pPr>
        <w:pageBreakBefore w:val="0"/>
        <w:kinsoku/>
        <w:wordWrap/>
        <w:overflowPunct/>
        <w:topLinePunct w:val="0"/>
        <w:bidi w:val="0"/>
        <w:spacing w:line="550" w:lineRule="exact"/>
        <w:ind w:firstLine="0" w:firstLineChars="0"/>
        <w:jc w:val="center"/>
        <w:rPr>
          <w:rFonts w:hint="eastAsia" w:eastAsia="华文中宋" w:cs="Times New Roman"/>
          <w:color w:val="auto"/>
          <w:sz w:val="48"/>
          <w:szCs w:val="48"/>
          <w:highlight w:val="none"/>
          <w:lang w:val="en-US" w:eastAsia="zh-CN"/>
        </w:rPr>
      </w:pPr>
    </w:p>
    <w:p>
      <w:pPr>
        <w:pStyle w:val="13"/>
        <w:rPr>
          <w:rFonts w:hint="eastAsia"/>
          <w:color w:val="auto"/>
          <w:highlight w:val="none"/>
          <w:lang w:val="en-US" w:eastAsia="zh-CN"/>
        </w:rPr>
      </w:pPr>
    </w:p>
    <w:p>
      <w:pPr>
        <w:pStyle w:val="13"/>
        <w:keepNext w:val="0"/>
        <w:keepLines w:val="0"/>
        <w:pageBreakBefore w:val="0"/>
        <w:widowControl w:val="0"/>
        <w:kinsoku/>
        <w:wordWrap/>
        <w:overflowPunct/>
        <w:topLinePunct w:val="0"/>
        <w:autoSpaceDE/>
        <w:autoSpaceDN/>
        <w:bidi w:val="0"/>
        <w:adjustRightInd/>
        <w:spacing w:line="240" w:lineRule="auto"/>
        <w:textAlignment w:val="auto"/>
        <w:rPr>
          <w:rFonts w:hint="default"/>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lang w:val="en-US" w:eastAsia="zh-CN"/>
        </w:rPr>
        <w:t>苍溪县</w:t>
      </w:r>
      <w:r>
        <w:rPr>
          <w:rFonts w:hint="eastAsia" w:eastAsia="方正小标宋简体" w:cs="Times New Roman"/>
          <w:color w:val="auto"/>
          <w:sz w:val="44"/>
          <w:szCs w:val="44"/>
          <w:highlight w:val="none"/>
          <w:lang w:eastAsia="zh-CN"/>
        </w:rPr>
        <w:t>龙山文昌苗果药发展片区</w:t>
      </w:r>
      <w:r>
        <w:rPr>
          <w:rFonts w:ascii="Times New Roman" w:hAnsi="Times New Roman" w:eastAsia="方正小标宋简体" w:cs="Times New Roman"/>
          <w:color w:val="auto"/>
          <w:sz w:val="44"/>
          <w:szCs w:val="44"/>
          <w:highlight w:val="none"/>
        </w:rPr>
        <w:t>应急体系</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专项规划</w:t>
      </w:r>
      <w:r>
        <w:rPr>
          <w:rFonts w:eastAsia="方正小标宋简体" w:cs="Times New Roman"/>
          <w:color w:val="auto"/>
          <w:sz w:val="44"/>
          <w:szCs w:val="44"/>
          <w:highlight w:val="none"/>
        </w:rPr>
        <w:t>（202</w:t>
      </w:r>
      <w:r>
        <w:rPr>
          <w:rFonts w:hint="eastAsia" w:eastAsia="方正小标宋简体" w:cs="Times New Roman"/>
          <w:color w:val="auto"/>
          <w:sz w:val="44"/>
          <w:szCs w:val="44"/>
          <w:highlight w:val="none"/>
          <w:lang w:val="en-US" w:eastAsia="zh-CN"/>
        </w:rPr>
        <w:t>1</w:t>
      </w:r>
      <w:r>
        <w:rPr>
          <w:rFonts w:eastAsia="方正小标宋简体" w:cs="Times New Roman"/>
          <w:color w:val="auto"/>
          <w:sz w:val="44"/>
          <w:szCs w:val="44"/>
          <w:highlight w:val="none"/>
        </w:rPr>
        <w:t>—2035年）</w:t>
      </w:r>
    </w:p>
    <w:p>
      <w:pPr>
        <w:pStyle w:val="26"/>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eastAsia="方正小标宋简体"/>
          <w:color w:val="auto"/>
          <w:highlight w:val="none"/>
          <w:lang w:eastAsia="zh-CN"/>
        </w:rPr>
      </w:pPr>
      <w:r>
        <w:rPr>
          <w:rFonts w:hint="eastAsia" w:ascii="楷体" w:hAnsi="楷体" w:eastAsia="楷体" w:cs="楷体"/>
          <w:color w:val="auto"/>
          <w:sz w:val="44"/>
          <w:szCs w:val="44"/>
          <w:highlight w:val="none"/>
          <w:lang w:eastAsia="zh-CN"/>
        </w:rPr>
        <w:t>（</w:t>
      </w:r>
      <w:r>
        <w:rPr>
          <w:rFonts w:hint="eastAsia" w:ascii="楷体" w:hAnsi="楷体" w:eastAsia="楷体" w:cs="楷体"/>
          <w:color w:val="auto"/>
          <w:sz w:val="44"/>
          <w:szCs w:val="44"/>
          <w:highlight w:val="none"/>
          <w:lang w:val="en-US" w:eastAsia="zh-CN"/>
        </w:rPr>
        <w:t>文本、表册和图集</w:t>
      </w:r>
      <w:r>
        <w:rPr>
          <w:rFonts w:hint="eastAsia" w:ascii="楷体" w:hAnsi="楷体" w:eastAsia="楷体" w:cs="楷体"/>
          <w:color w:val="auto"/>
          <w:sz w:val="44"/>
          <w:szCs w:val="44"/>
          <w:highlight w:val="none"/>
          <w:lang w:eastAsia="zh-CN"/>
        </w:rPr>
        <w:t>）</w:t>
      </w:r>
    </w:p>
    <w:p>
      <w:pPr>
        <w:pageBreakBefore w:val="0"/>
        <w:kinsoku/>
        <w:wordWrap/>
        <w:overflowPunct/>
        <w:topLinePunct w:val="0"/>
        <w:bidi w:val="0"/>
        <w:spacing w:line="550" w:lineRule="exact"/>
        <w:ind w:firstLine="0" w:firstLineChars="0"/>
        <w:jc w:val="center"/>
        <w:rPr>
          <w:rFonts w:cs="Times New Roman"/>
          <w:color w:val="auto"/>
          <w:sz w:val="44"/>
          <w:szCs w:val="44"/>
          <w:highlight w:val="none"/>
        </w:rPr>
      </w:pPr>
    </w:p>
    <w:p>
      <w:pPr>
        <w:pageBreakBefore w:val="0"/>
        <w:kinsoku/>
        <w:wordWrap/>
        <w:overflowPunct/>
        <w:topLinePunct w:val="0"/>
        <w:bidi w:val="0"/>
        <w:spacing w:line="550" w:lineRule="exact"/>
        <w:ind w:firstLine="0" w:firstLineChars="0"/>
        <w:rPr>
          <w:rFonts w:eastAsia="方正小标宋简体" w:cs="Times New Roman"/>
          <w:color w:val="auto"/>
          <w:sz w:val="44"/>
          <w:szCs w:val="44"/>
          <w:highlight w:val="none"/>
        </w:rPr>
      </w:pPr>
    </w:p>
    <w:p>
      <w:pPr>
        <w:pageBreakBefore w:val="0"/>
        <w:kinsoku/>
        <w:wordWrap/>
        <w:overflowPunct/>
        <w:topLinePunct w:val="0"/>
        <w:bidi w:val="0"/>
        <w:spacing w:line="550" w:lineRule="exact"/>
        <w:ind w:firstLine="0" w:firstLineChars="0"/>
        <w:jc w:val="center"/>
        <w:rPr>
          <w:rFonts w:cs="Times New Roman"/>
          <w:color w:val="auto"/>
          <w:szCs w:val="32"/>
          <w:highlight w:val="none"/>
        </w:rPr>
      </w:pPr>
    </w:p>
    <w:p>
      <w:pPr>
        <w:pageBreakBefore w:val="0"/>
        <w:kinsoku/>
        <w:wordWrap/>
        <w:overflowPunct/>
        <w:topLinePunct w:val="0"/>
        <w:bidi w:val="0"/>
        <w:spacing w:line="550" w:lineRule="exact"/>
        <w:ind w:firstLine="0" w:firstLineChars="0"/>
        <w:rPr>
          <w:rFonts w:cs="Times New Roman"/>
          <w:color w:val="auto"/>
          <w:szCs w:val="32"/>
          <w:highlight w:val="none"/>
        </w:rPr>
      </w:pPr>
    </w:p>
    <w:p>
      <w:pPr>
        <w:pageBreakBefore w:val="0"/>
        <w:kinsoku/>
        <w:wordWrap/>
        <w:overflowPunct/>
        <w:topLinePunct w:val="0"/>
        <w:bidi w:val="0"/>
        <w:spacing w:line="550" w:lineRule="exact"/>
        <w:ind w:firstLine="0" w:firstLineChars="0"/>
        <w:rPr>
          <w:rFonts w:cs="Times New Roman"/>
          <w:color w:val="auto"/>
          <w:szCs w:val="32"/>
          <w:highlight w:val="none"/>
        </w:rPr>
      </w:pPr>
    </w:p>
    <w:p>
      <w:pPr>
        <w:pStyle w:val="13"/>
        <w:rPr>
          <w:rFonts w:cs="Times New Roman"/>
          <w:color w:val="auto"/>
          <w:szCs w:val="32"/>
          <w:highlight w:val="none"/>
        </w:rPr>
      </w:pPr>
    </w:p>
    <w:p>
      <w:pPr>
        <w:pStyle w:val="13"/>
        <w:rPr>
          <w:rFonts w:hint="eastAsia" w:cs="Times New Roman"/>
          <w:color w:val="auto"/>
          <w:szCs w:val="32"/>
          <w:highlight w:val="none"/>
          <w:lang w:val="en-US" w:eastAsia="zh-CN"/>
        </w:rPr>
      </w:pPr>
    </w:p>
    <w:p>
      <w:pPr>
        <w:pageBreakBefore w:val="0"/>
        <w:kinsoku/>
        <w:wordWrap/>
        <w:overflowPunct/>
        <w:topLinePunct w:val="0"/>
        <w:bidi w:val="0"/>
        <w:spacing w:line="550" w:lineRule="exact"/>
        <w:ind w:firstLine="0" w:firstLineChars="0"/>
        <w:jc w:val="center"/>
        <w:rPr>
          <w:rFonts w:eastAsia="黑体" w:cs="Times New Roman"/>
          <w:color w:val="auto"/>
          <w:spacing w:val="0"/>
          <w:sz w:val="32"/>
          <w:szCs w:val="32"/>
          <w:highlight w:val="none"/>
        </w:rPr>
      </w:pPr>
      <w:r>
        <w:rPr>
          <w:rFonts w:hint="eastAsia" w:eastAsia="黑体" w:cs="Times New Roman"/>
          <w:color w:val="auto"/>
          <w:spacing w:val="0"/>
          <w:sz w:val="32"/>
          <w:szCs w:val="32"/>
          <w:highlight w:val="none"/>
          <w:lang w:eastAsia="zh-CN"/>
        </w:rPr>
        <w:t>苍溪县应急</w:t>
      </w:r>
      <w:r>
        <w:rPr>
          <w:rFonts w:hint="eastAsia" w:eastAsia="黑体" w:cs="Times New Roman"/>
          <w:color w:val="auto"/>
          <w:spacing w:val="0"/>
          <w:sz w:val="32"/>
          <w:szCs w:val="32"/>
          <w:highlight w:val="none"/>
          <w:lang w:val="en-US" w:eastAsia="zh-CN"/>
        </w:rPr>
        <w:t>管理</w:t>
      </w:r>
      <w:r>
        <w:rPr>
          <w:rFonts w:hint="eastAsia" w:eastAsia="黑体" w:cs="Times New Roman"/>
          <w:color w:val="auto"/>
          <w:spacing w:val="0"/>
          <w:sz w:val="32"/>
          <w:szCs w:val="32"/>
          <w:highlight w:val="none"/>
          <w:lang w:eastAsia="zh-CN"/>
        </w:rPr>
        <w:t>局</w:t>
      </w:r>
    </w:p>
    <w:p>
      <w:pPr>
        <w:pStyle w:val="13"/>
        <w:ind w:left="0" w:leftChars="0" w:firstLine="0" w:firstLineChars="0"/>
        <w:jc w:val="center"/>
        <w:rPr>
          <w:rFonts w:hint="eastAsia" w:cs="Times New Roman"/>
          <w:color w:val="auto"/>
          <w:szCs w:val="32"/>
          <w:highlight w:val="none"/>
          <w:lang w:val="en-US" w:eastAsia="zh-CN"/>
        </w:rPr>
      </w:pPr>
      <w:r>
        <w:rPr>
          <w:rFonts w:eastAsia="黑体" w:cs="Times New Roman"/>
          <w:color w:val="auto"/>
          <w:spacing w:val="0"/>
          <w:sz w:val="32"/>
          <w:szCs w:val="32"/>
          <w:highlight w:val="none"/>
        </w:rPr>
        <w:t>二〇二二年十月</w:t>
      </w:r>
    </w:p>
    <w:p>
      <w:pPr>
        <w:pStyle w:val="13"/>
        <w:ind w:left="0" w:leftChars="0" w:firstLine="0" w:firstLineChars="0"/>
        <w:jc w:val="center"/>
        <w:rPr>
          <w:rFonts w:hint="eastAsia" w:ascii="思源黑体 CN Normal" w:hAnsi="思源黑体 CN Normal" w:eastAsia="思源黑体 CN Normal" w:cs="思源黑体 CN Normal"/>
          <w:color w:val="auto"/>
          <w:sz w:val="44"/>
          <w:szCs w:val="44"/>
          <w:highlight w:val="none"/>
          <w:lang w:val="en-US" w:eastAsia="zh-CN"/>
        </w:rPr>
      </w:pPr>
    </w:p>
    <w:p>
      <w:pPr>
        <w:pStyle w:val="13"/>
        <w:ind w:left="0" w:leftChars="0" w:firstLine="0" w:firstLineChars="0"/>
        <w:jc w:val="center"/>
        <w:rPr>
          <w:rFonts w:hint="eastAsia" w:ascii="思源黑体 CN Normal" w:hAnsi="思源黑体 CN Normal" w:eastAsia="思源黑体 CN Normal" w:cs="思源黑体 CN Normal"/>
          <w:color w:val="auto"/>
          <w:sz w:val="44"/>
          <w:szCs w:val="44"/>
          <w:highlight w:val="none"/>
          <w:lang w:val="en-US" w:eastAsia="zh-CN"/>
        </w:rPr>
      </w:pPr>
      <w:r>
        <w:rPr>
          <w:rFonts w:hint="eastAsia" w:ascii="思源黑体 CN Normal" w:hAnsi="思源黑体 CN Normal" w:eastAsia="思源黑体 CN Normal" w:cs="思源黑体 CN Normal"/>
          <w:color w:val="auto"/>
          <w:sz w:val="44"/>
          <w:szCs w:val="44"/>
          <w:highlight w:val="none"/>
          <w:lang w:val="en-US" w:eastAsia="zh-CN"/>
        </w:rPr>
        <w:t>目 录</w:t>
      </w:r>
    </w:p>
    <w:p>
      <w:pPr>
        <w:pStyle w:val="16"/>
        <w:keepNext w:val="0"/>
        <w:keepLines w:val="0"/>
        <w:pageBreakBefore w:val="0"/>
        <w:widowControl w:val="0"/>
        <w:tabs>
          <w:tab w:val="right" w:leader="dot" w:pos="8844"/>
          <w:tab w:val="clear" w:pos="8834"/>
        </w:tabs>
        <w:kinsoku/>
        <w:wordWrap/>
        <w:overflowPunct/>
        <w:topLinePunct w:val="0"/>
        <w:autoSpaceDE/>
        <w:autoSpaceDN/>
        <w:bidi w:val="0"/>
        <w:adjustRightInd/>
        <w:snapToGrid/>
        <w:spacing w:line="540" w:lineRule="exact"/>
        <w:textAlignment w:val="auto"/>
        <w:rPr>
          <w:color w:val="auto"/>
          <w:highlight w:val="none"/>
        </w:rPr>
      </w:pPr>
      <w:r>
        <w:rPr>
          <w:rFonts w:hint="default" w:cs="Times New Roman"/>
          <w:color w:val="auto"/>
          <w:szCs w:val="32"/>
          <w:highlight w:val="none"/>
        </w:rPr>
        <w:fldChar w:fldCharType="begin"/>
      </w:r>
      <w:r>
        <w:rPr>
          <w:rFonts w:hint="default" w:cs="Times New Roman"/>
          <w:color w:val="auto"/>
          <w:szCs w:val="32"/>
          <w:highlight w:val="none"/>
        </w:rPr>
        <w:instrText xml:space="preserve"> TOC \* MERGEFORMAT </w:instrText>
      </w:r>
      <w:r>
        <w:rPr>
          <w:rFonts w:hint="default" w:cs="Times New Roman"/>
          <w:color w:val="auto"/>
          <w:szCs w:val="32"/>
          <w:highlight w:val="none"/>
        </w:rPr>
        <w:fldChar w:fldCharType="separate"/>
      </w:r>
      <w:r>
        <w:rPr>
          <w:color w:val="auto"/>
          <w:highlight w:val="none"/>
        </w:rPr>
        <w:t>引</w:t>
      </w:r>
      <w:r>
        <w:rPr>
          <w:rFonts w:hint="eastAsia"/>
          <w:color w:val="auto"/>
          <w:highlight w:val="none"/>
          <w:lang w:val="en-US" w:eastAsia="zh-CN"/>
        </w:rPr>
        <w:t xml:space="preserve">  </w:t>
      </w:r>
      <w:r>
        <w:rPr>
          <w:color w:val="auto"/>
          <w:highlight w:val="none"/>
        </w:rPr>
        <w:t>言</w:t>
      </w:r>
      <w:r>
        <w:rPr>
          <w:color w:val="auto"/>
          <w:highlight w:val="none"/>
        </w:rPr>
        <w:tab/>
      </w:r>
      <w:r>
        <w:rPr>
          <w:color w:val="auto"/>
          <w:highlight w:val="none"/>
        </w:rPr>
        <w:fldChar w:fldCharType="begin"/>
      </w:r>
      <w:r>
        <w:rPr>
          <w:color w:val="auto"/>
          <w:highlight w:val="none"/>
        </w:rPr>
        <w:instrText xml:space="preserve"> PAGEREF _Toc18494 </w:instrText>
      </w:r>
      <w:r>
        <w:rPr>
          <w:color w:val="auto"/>
          <w:highlight w:val="none"/>
        </w:rPr>
        <w:fldChar w:fldCharType="separate"/>
      </w:r>
      <w:r>
        <w:rPr>
          <w:color w:val="auto"/>
          <w:highlight w:val="none"/>
        </w:rPr>
        <w:t>- 1 -</w:t>
      </w:r>
      <w:r>
        <w:rPr>
          <w:color w:val="auto"/>
          <w:highlight w:val="none"/>
        </w:rPr>
        <w:fldChar w:fldCharType="end"/>
      </w:r>
    </w:p>
    <w:p>
      <w:pPr>
        <w:pStyle w:val="16"/>
        <w:keepNext w:val="0"/>
        <w:keepLines w:val="0"/>
        <w:pageBreakBefore w:val="0"/>
        <w:widowControl w:val="0"/>
        <w:tabs>
          <w:tab w:val="right" w:leader="dot" w:pos="8844"/>
          <w:tab w:val="clear" w:pos="8834"/>
        </w:tabs>
        <w:kinsoku/>
        <w:wordWrap/>
        <w:overflowPunct/>
        <w:topLinePunct w:val="0"/>
        <w:autoSpaceDE/>
        <w:autoSpaceDN/>
        <w:bidi w:val="0"/>
        <w:adjustRightInd/>
        <w:snapToGrid/>
        <w:spacing w:line="540" w:lineRule="exact"/>
        <w:textAlignment w:val="auto"/>
        <w:rPr>
          <w:color w:val="auto"/>
          <w:highlight w:val="none"/>
        </w:rPr>
      </w:pPr>
      <w:r>
        <w:rPr>
          <w:rFonts w:hint="eastAsia" w:ascii="黑体" w:hAnsi="黑体" w:cs="黑体"/>
          <w:color w:val="auto"/>
          <w:highlight w:val="none"/>
        </w:rPr>
        <w:t>第一章 总则</w:t>
      </w:r>
      <w:r>
        <w:rPr>
          <w:color w:val="auto"/>
          <w:highlight w:val="none"/>
        </w:rPr>
        <w:tab/>
      </w:r>
      <w:r>
        <w:rPr>
          <w:color w:val="auto"/>
          <w:highlight w:val="none"/>
        </w:rPr>
        <w:fldChar w:fldCharType="begin"/>
      </w:r>
      <w:r>
        <w:rPr>
          <w:color w:val="auto"/>
          <w:highlight w:val="none"/>
        </w:rPr>
        <w:instrText xml:space="preserve"> PAGEREF _Toc30538 </w:instrText>
      </w:r>
      <w:r>
        <w:rPr>
          <w:color w:val="auto"/>
          <w:highlight w:val="none"/>
        </w:rPr>
        <w:fldChar w:fldCharType="separate"/>
      </w:r>
      <w:r>
        <w:rPr>
          <w:color w:val="auto"/>
          <w:highlight w:val="none"/>
        </w:rPr>
        <w:t>- 2 -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bCs w:val="0"/>
          <w:color w:val="auto"/>
          <w:highlight w:val="none"/>
        </w:rPr>
        <w:t>第一节 地位作用</w:t>
      </w:r>
      <w:r>
        <w:rPr>
          <w:color w:val="auto"/>
          <w:highlight w:val="none"/>
        </w:rPr>
        <w:tab/>
      </w:r>
      <w:r>
        <w:rPr>
          <w:color w:val="auto"/>
          <w:highlight w:val="none"/>
        </w:rPr>
        <w:fldChar w:fldCharType="begin"/>
      </w:r>
      <w:r>
        <w:rPr>
          <w:color w:val="auto"/>
          <w:highlight w:val="none"/>
        </w:rPr>
        <w:instrText xml:space="preserve"> PAGEREF _Toc32748 </w:instrText>
      </w:r>
      <w:r>
        <w:rPr>
          <w:color w:val="auto"/>
          <w:highlight w:val="none"/>
        </w:rPr>
        <w:fldChar w:fldCharType="separate"/>
      </w:r>
      <w:r>
        <w:rPr>
          <w:color w:val="auto"/>
          <w:highlight w:val="none"/>
        </w:rPr>
        <w:t>- 2 -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bCs w:val="0"/>
          <w:color w:val="auto"/>
          <w:highlight w:val="none"/>
        </w:rPr>
        <w:t>第二节 规划依据</w:t>
      </w:r>
      <w:r>
        <w:rPr>
          <w:color w:val="auto"/>
          <w:highlight w:val="none"/>
        </w:rPr>
        <w:tab/>
      </w:r>
      <w:r>
        <w:rPr>
          <w:color w:val="auto"/>
          <w:highlight w:val="none"/>
        </w:rPr>
        <w:fldChar w:fldCharType="begin"/>
      </w:r>
      <w:r>
        <w:rPr>
          <w:color w:val="auto"/>
          <w:highlight w:val="none"/>
        </w:rPr>
        <w:instrText xml:space="preserve"> PAGEREF _Toc29602 </w:instrText>
      </w:r>
      <w:r>
        <w:rPr>
          <w:color w:val="auto"/>
          <w:highlight w:val="none"/>
        </w:rPr>
        <w:fldChar w:fldCharType="separate"/>
      </w:r>
      <w:r>
        <w:rPr>
          <w:color w:val="auto"/>
          <w:highlight w:val="none"/>
        </w:rPr>
        <w:t>- 2 -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bCs w:val="0"/>
          <w:color w:val="auto"/>
          <w:highlight w:val="none"/>
        </w:rPr>
        <w:t>第三节 规划原则</w:t>
      </w:r>
      <w:r>
        <w:rPr>
          <w:color w:val="auto"/>
          <w:highlight w:val="none"/>
        </w:rPr>
        <w:tab/>
      </w:r>
      <w:r>
        <w:rPr>
          <w:color w:val="auto"/>
          <w:highlight w:val="none"/>
        </w:rPr>
        <w:fldChar w:fldCharType="begin"/>
      </w:r>
      <w:r>
        <w:rPr>
          <w:color w:val="auto"/>
          <w:highlight w:val="none"/>
        </w:rPr>
        <w:instrText xml:space="preserve"> PAGEREF _Toc17119 </w:instrText>
      </w:r>
      <w:r>
        <w:rPr>
          <w:color w:val="auto"/>
          <w:highlight w:val="none"/>
        </w:rPr>
        <w:fldChar w:fldCharType="separate"/>
      </w:r>
      <w:r>
        <w:rPr>
          <w:color w:val="auto"/>
          <w:highlight w:val="none"/>
        </w:rPr>
        <w:t>- 3 -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bCs w:val="0"/>
          <w:color w:val="auto"/>
          <w:highlight w:val="none"/>
        </w:rPr>
        <w:t>第四节 规划年限</w:t>
      </w:r>
      <w:r>
        <w:rPr>
          <w:color w:val="auto"/>
          <w:highlight w:val="none"/>
        </w:rPr>
        <w:tab/>
      </w:r>
      <w:r>
        <w:rPr>
          <w:color w:val="auto"/>
          <w:highlight w:val="none"/>
        </w:rPr>
        <w:fldChar w:fldCharType="begin"/>
      </w:r>
      <w:r>
        <w:rPr>
          <w:color w:val="auto"/>
          <w:highlight w:val="none"/>
        </w:rPr>
        <w:instrText xml:space="preserve"> PAGEREF _Toc7291 </w:instrText>
      </w:r>
      <w:r>
        <w:rPr>
          <w:color w:val="auto"/>
          <w:highlight w:val="none"/>
        </w:rPr>
        <w:fldChar w:fldCharType="separate"/>
      </w:r>
      <w:r>
        <w:rPr>
          <w:color w:val="auto"/>
          <w:highlight w:val="none"/>
        </w:rPr>
        <w:t>- 4 -</w:t>
      </w:r>
      <w:r>
        <w:rPr>
          <w:color w:val="auto"/>
          <w:highlight w:val="none"/>
        </w:rPr>
        <w:fldChar w:fldCharType="end"/>
      </w:r>
    </w:p>
    <w:p>
      <w:pPr>
        <w:pStyle w:val="16"/>
        <w:keepNext w:val="0"/>
        <w:keepLines w:val="0"/>
        <w:pageBreakBefore w:val="0"/>
        <w:widowControl w:val="0"/>
        <w:tabs>
          <w:tab w:val="right" w:leader="dot" w:pos="8844"/>
          <w:tab w:val="clear" w:pos="8834"/>
        </w:tabs>
        <w:kinsoku/>
        <w:wordWrap/>
        <w:overflowPunct/>
        <w:topLinePunct w:val="0"/>
        <w:autoSpaceDE/>
        <w:autoSpaceDN/>
        <w:bidi w:val="0"/>
        <w:adjustRightInd/>
        <w:snapToGrid/>
        <w:spacing w:line="540" w:lineRule="exact"/>
        <w:textAlignment w:val="auto"/>
        <w:rPr>
          <w:color w:val="auto"/>
          <w:highlight w:val="none"/>
        </w:rPr>
      </w:pPr>
      <w:r>
        <w:rPr>
          <w:rFonts w:hint="eastAsia" w:ascii="黑体" w:hAnsi="黑体" w:cs="黑体"/>
          <w:color w:val="auto"/>
          <w:highlight w:val="none"/>
        </w:rPr>
        <w:t>第二章 规划背景</w:t>
      </w:r>
      <w:r>
        <w:rPr>
          <w:color w:val="auto"/>
          <w:highlight w:val="none"/>
        </w:rPr>
        <w:tab/>
      </w:r>
      <w:r>
        <w:rPr>
          <w:color w:val="auto"/>
          <w:highlight w:val="none"/>
        </w:rPr>
        <w:fldChar w:fldCharType="begin"/>
      </w:r>
      <w:r>
        <w:rPr>
          <w:color w:val="auto"/>
          <w:highlight w:val="none"/>
        </w:rPr>
        <w:instrText xml:space="preserve"> PAGEREF _Toc9820 </w:instrText>
      </w:r>
      <w:r>
        <w:rPr>
          <w:color w:val="auto"/>
          <w:highlight w:val="none"/>
        </w:rPr>
        <w:fldChar w:fldCharType="separate"/>
      </w:r>
      <w:r>
        <w:rPr>
          <w:color w:val="auto"/>
          <w:highlight w:val="none"/>
        </w:rPr>
        <w:t>- 5 -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bCs w:val="0"/>
          <w:color w:val="auto"/>
          <w:highlight w:val="none"/>
        </w:rPr>
        <w:t>第一节 片区现状</w:t>
      </w:r>
      <w:r>
        <w:rPr>
          <w:color w:val="auto"/>
          <w:highlight w:val="none"/>
        </w:rPr>
        <w:tab/>
      </w:r>
      <w:r>
        <w:rPr>
          <w:color w:val="auto"/>
          <w:highlight w:val="none"/>
        </w:rPr>
        <w:fldChar w:fldCharType="begin"/>
      </w:r>
      <w:r>
        <w:rPr>
          <w:color w:val="auto"/>
          <w:highlight w:val="none"/>
        </w:rPr>
        <w:instrText xml:space="preserve"> PAGEREF _Toc16009 </w:instrText>
      </w:r>
      <w:r>
        <w:rPr>
          <w:color w:val="auto"/>
          <w:highlight w:val="none"/>
        </w:rPr>
        <w:fldChar w:fldCharType="separate"/>
      </w:r>
      <w:r>
        <w:rPr>
          <w:color w:val="auto"/>
          <w:highlight w:val="none"/>
        </w:rPr>
        <w:t>- 5 -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bCs w:val="0"/>
          <w:color w:val="auto"/>
          <w:highlight w:val="none"/>
          <w:lang w:val="en-US" w:eastAsia="zh-CN"/>
        </w:rPr>
        <w:t xml:space="preserve">第二节 </w:t>
      </w:r>
      <w:r>
        <w:rPr>
          <w:rFonts w:hint="eastAsia" w:ascii="楷体_GB2312" w:hAnsi="楷体_GB2312" w:eastAsia="楷体_GB2312" w:cs="楷体_GB2312"/>
          <w:bCs w:val="0"/>
          <w:color w:val="auto"/>
          <w:highlight w:val="none"/>
        </w:rPr>
        <w:t>面临形势</w:t>
      </w:r>
      <w:r>
        <w:rPr>
          <w:color w:val="auto"/>
          <w:highlight w:val="none"/>
        </w:rPr>
        <w:tab/>
      </w:r>
      <w:r>
        <w:rPr>
          <w:color w:val="auto"/>
          <w:highlight w:val="none"/>
        </w:rPr>
        <w:fldChar w:fldCharType="begin"/>
      </w:r>
      <w:r>
        <w:rPr>
          <w:color w:val="auto"/>
          <w:highlight w:val="none"/>
        </w:rPr>
        <w:instrText xml:space="preserve"> PAGEREF _Toc9926 </w:instrText>
      </w:r>
      <w:r>
        <w:rPr>
          <w:color w:val="auto"/>
          <w:highlight w:val="none"/>
        </w:rPr>
        <w:fldChar w:fldCharType="separate"/>
      </w:r>
      <w:r>
        <w:rPr>
          <w:color w:val="auto"/>
          <w:highlight w:val="none"/>
        </w:rPr>
        <w:t>- 8 -</w:t>
      </w:r>
      <w:r>
        <w:rPr>
          <w:color w:val="auto"/>
          <w:highlight w:val="none"/>
        </w:rPr>
        <w:fldChar w:fldCharType="end"/>
      </w:r>
    </w:p>
    <w:p>
      <w:pPr>
        <w:pStyle w:val="16"/>
        <w:keepNext w:val="0"/>
        <w:keepLines w:val="0"/>
        <w:pageBreakBefore w:val="0"/>
        <w:widowControl w:val="0"/>
        <w:tabs>
          <w:tab w:val="right" w:leader="dot" w:pos="8844"/>
          <w:tab w:val="clear" w:pos="8834"/>
        </w:tabs>
        <w:kinsoku/>
        <w:wordWrap/>
        <w:overflowPunct/>
        <w:topLinePunct w:val="0"/>
        <w:autoSpaceDE/>
        <w:autoSpaceDN/>
        <w:bidi w:val="0"/>
        <w:adjustRightInd/>
        <w:snapToGrid/>
        <w:spacing w:line="540" w:lineRule="exact"/>
        <w:textAlignment w:val="auto"/>
        <w:rPr>
          <w:color w:val="auto"/>
          <w:highlight w:val="none"/>
        </w:rPr>
      </w:pPr>
      <w:r>
        <w:rPr>
          <w:rFonts w:hint="eastAsia" w:ascii="黑体" w:hAnsi="黑体" w:cs="黑体"/>
          <w:color w:val="auto"/>
          <w:highlight w:val="none"/>
        </w:rPr>
        <w:t>第三章 规划目标</w:t>
      </w:r>
      <w:r>
        <w:rPr>
          <w:color w:val="auto"/>
          <w:highlight w:val="none"/>
        </w:rPr>
        <w:tab/>
      </w:r>
      <w:r>
        <w:rPr>
          <w:color w:val="auto"/>
          <w:highlight w:val="none"/>
        </w:rPr>
        <w:fldChar w:fldCharType="begin"/>
      </w:r>
      <w:r>
        <w:rPr>
          <w:color w:val="auto"/>
          <w:highlight w:val="none"/>
        </w:rPr>
        <w:instrText xml:space="preserve"> PAGEREF _Toc9523 </w:instrText>
      </w:r>
      <w:r>
        <w:rPr>
          <w:color w:val="auto"/>
          <w:highlight w:val="none"/>
        </w:rPr>
        <w:fldChar w:fldCharType="separate"/>
      </w:r>
      <w:r>
        <w:rPr>
          <w:color w:val="auto"/>
          <w:highlight w:val="none"/>
        </w:rPr>
        <w:t>- 11 -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bCs w:val="0"/>
          <w:color w:val="auto"/>
          <w:highlight w:val="none"/>
        </w:rPr>
        <w:t>第一节 近期目标</w:t>
      </w:r>
      <w:r>
        <w:rPr>
          <w:color w:val="auto"/>
          <w:highlight w:val="none"/>
        </w:rPr>
        <w:tab/>
      </w:r>
      <w:r>
        <w:rPr>
          <w:color w:val="auto"/>
          <w:highlight w:val="none"/>
        </w:rPr>
        <w:fldChar w:fldCharType="begin"/>
      </w:r>
      <w:r>
        <w:rPr>
          <w:color w:val="auto"/>
          <w:highlight w:val="none"/>
        </w:rPr>
        <w:instrText xml:space="preserve"> PAGEREF _Toc26668 </w:instrText>
      </w:r>
      <w:r>
        <w:rPr>
          <w:color w:val="auto"/>
          <w:highlight w:val="none"/>
        </w:rPr>
        <w:fldChar w:fldCharType="separate"/>
      </w:r>
      <w:r>
        <w:rPr>
          <w:color w:val="auto"/>
          <w:highlight w:val="none"/>
        </w:rPr>
        <w:t>- 11 -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bCs w:val="0"/>
          <w:color w:val="auto"/>
          <w:szCs w:val="32"/>
          <w:highlight w:val="none"/>
        </w:rPr>
        <w:t xml:space="preserve">第二节 </w:t>
      </w:r>
      <w:r>
        <w:rPr>
          <w:rFonts w:hint="eastAsia" w:ascii="楷体_GB2312" w:hAnsi="楷体_GB2312" w:eastAsia="楷体_GB2312" w:cs="楷体_GB2312"/>
          <w:bCs w:val="0"/>
          <w:color w:val="auto"/>
          <w:kern w:val="2"/>
          <w:szCs w:val="32"/>
          <w:highlight w:val="none"/>
          <w:lang w:val="en-US" w:eastAsia="zh-CN" w:bidi="ar-SA"/>
        </w:rPr>
        <w:t>远期目标</w:t>
      </w:r>
      <w:r>
        <w:rPr>
          <w:color w:val="auto"/>
          <w:highlight w:val="none"/>
        </w:rPr>
        <w:tab/>
      </w:r>
      <w:r>
        <w:rPr>
          <w:color w:val="auto"/>
          <w:highlight w:val="none"/>
        </w:rPr>
        <w:fldChar w:fldCharType="begin"/>
      </w:r>
      <w:r>
        <w:rPr>
          <w:color w:val="auto"/>
          <w:highlight w:val="none"/>
        </w:rPr>
        <w:instrText xml:space="preserve"> PAGEREF _Toc31088 </w:instrText>
      </w:r>
      <w:r>
        <w:rPr>
          <w:color w:val="auto"/>
          <w:highlight w:val="none"/>
        </w:rPr>
        <w:fldChar w:fldCharType="separate"/>
      </w:r>
      <w:r>
        <w:rPr>
          <w:color w:val="auto"/>
          <w:highlight w:val="none"/>
        </w:rPr>
        <w:t>- 13 -</w:t>
      </w:r>
      <w:r>
        <w:rPr>
          <w:color w:val="auto"/>
          <w:highlight w:val="none"/>
        </w:rPr>
        <w:fldChar w:fldCharType="end"/>
      </w:r>
    </w:p>
    <w:p>
      <w:pPr>
        <w:pStyle w:val="16"/>
        <w:keepNext w:val="0"/>
        <w:keepLines w:val="0"/>
        <w:pageBreakBefore w:val="0"/>
        <w:widowControl w:val="0"/>
        <w:tabs>
          <w:tab w:val="right" w:leader="dot" w:pos="8844"/>
          <w:tab w:val="clear" w:pos="8834"/>
        </w:tabs>
        <w:kinsoku/>
        <w:wordWrap/>
        <w:overflowPunct/>
        <w:topLinePunct w:val="0"/>
        <w:autoSpaceDE/>
        <w:autoSpaceDN/>
        <w:bidi w:val="0"/>
        <w:adjustRightInd/>
        <w:snapToGrid/>
        <w:spacing w:line="540" w:lineRule="exact"/>
        <w:textAlignment w:val="auto"/>
        <w:rPr>
          <w:color w:val="auto"/>
          <w:highlight w:val="none"/>
        </w:rPr>
      </w:pPr>
      <w:r>
        <w:rPr>
          <w:rFonts w:hint="eastAsia" w:ascii="黑体" w:hAnsi="黑体" w:cs="黑体"/>
          <w:color w:val="auto"/>
          <w:highlight w:val="none"/>
        </w:rPr>
        <w:t>第四章 主要任务和重点工程</w:t>
      </w:r>
      <w:r>
        <w:rPr>
          <w:color w:val="auto"/>
          <w:highlight w:val="none"/>
        </w:rPr>
        <w:tab/>
      </w:r>
      <w:r>
        <w:rPr>
          <w:color w:val="auto"/>
          <w:highlight w:val="none"/>
        </w:rPr>
        <w:fldChar w:fldCharType="begin"/>
      </w:r>
      <w:r>
        <w:rPr>
          <w:color w:val="auto"/>
          <w:highlight w:val="none"/>
        </w:rPr>
        <w:instrText xml:space="preserve"> PAGEREF _Toc14408 </w:instrText>
      </w:r>
      <w:r>
        <w:rPr>
          <w:color w:val="auto"/>
          <w:highlight w:val="none"/>
        </w:rPr>
        <w:fldChar w:fldCharType="separate"/>
      </w:r>
      <w:r>
        <w:rPr>
          <w:color w:val="auto"/>
          <w:highlight w:val="none"/>
        </w:rPr>
        <w:t>- 14 -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bCs w:val="0"/>
          <w:color w:val="auto"/>
          <w:highlight w:val="none"/>
        </w:rPr>
        <w:t>第一节 应急管理机制</w:t>
      </w:r>
      <w:r>
        <w:rPr>
          <w:color w:val="auto"/>
          <w:highlight w:val="none"/>
        </w:rPr>
        <w:tab/>
      </w:r>
      <w:r>
        <w:rPr>
          <w:color w:val="auto"/>
          <w:highlight w:val="none"/>
        </w:rPr>
        <w:fldChar w:fldCharType="begin"/>
      </w:r>
      <w:r>
        <w:rPr>
          <w:color w:val="auto"/>
          <w:highlight w:val="none"/>
        </w:rPr>
        <w:instrText xml:space="preserve"> PAGEREF _Toc24644 </w:instrText>
      </w:r>
      <w:r>
        <w:rPr>
          <w:color w:val="auto"/>
          <w:highlight w:val="none"/>
        </w:rPr>
        <w:fldChar w:fldCharType="separate"/>
      </w:r>
      <w:r>
        <w:rPr>
          <w:color w:val="auto"/>
          <w:highlight w:val="none"/>
        </w:rPr>
        <w:t>- 14 -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color w:val="auto"/>
          <w:highlight w:val="none"/>
        </w:rPr>
        <w:t>第二节 安全生产风险防控</w:t>
      </w:r>
      <w:r>
        <w:rPr>
          <w:color w:val="auto"/>
          <w:highlight w:val="none"/>
        </w:rPr>
        <w:tab/>
      </w:r>
      <w:r>
        <w:rPr>
          <w:color w:val="auto"/>
          <w:highlight w:val="none"/>
        </w:rPr>
        <w:fldChar w:fldCharType="begin"/>
      </w:r>
      <w:r>
        <w:rPr>
          <w:color w:val="auto"/>
          <w:highlight w:val="none"/>
        </w:rPr>
        <w:instrText xml:space="preserve"> PAGEREF _Toc17783 </w:instrText>
      </w:r>
      <w:r>
        <w:rPr>
          <w:color w:val="auto"/>
          <w:highlight w:val="none"/>
        </w:rPr>
        <w:fldChar w:fldCharType="separate"/>
      </w:r>
      <w:r>
        <w:rPr>
          <w:color w:val="auto"/>
          <w:highlight w:val="none"/>
        </w:rPr>
        <w:t>- 16 -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color w:val="auto"/>
          <w:highlight w:val="none"/>
        </w:rPr>
        <w:t>第三节 提升自然灾害防范能力</w:t>
      </w:r>
      <w:r>
        <w:rPr>
          <w:color w:val="auto"/>
          <w:highlight w:val="none"/>
        </w:rPr>
        <w:tab/>
      </w:r>
      <w:r>
        <w:rPr>
          <w:color w:val="auto"/>
          <w:highlight w:val="none"/>
        </w:rPr>
        <w:fldChar w:fldCharType="begin"/>
      </w:r>
      <w:r>
        <w:rPr>
          <w:color w:val="auto"/>
          <w:highlight w:val="none"/>
        </w:rPr>
        <w:instrText xml:space="preserve"> PAGEREF _Toc7770 </w:instrText>
      </w:r>
      <w:r>
        <w:rPr>
          <w:color w:val="auto"/>
          <w:highlight w:val="none"/>
        </w:rPr>
        <w:fldChar w:fldCharType="separate"/>
      </w:r>
      <w:r>
        <w:rPr>
          <w:color w:val="auto"/>
          <w:highlight w:val="none"/>
        </w:rPr>
        <w:t>- 17 -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color w:val="auto"/>
          <w:highlight w:val="none"/>
        </w:rPr>
        <w:t>第四节 提升片区应急处突能力</w:t>
      </w:r>
      <w:r>
        <w:rPr>
          <w:color w:val="auto"/>
          <w:highlight w:val="none"/>
        </w:rPr>
        <w:tab/>
      </w:r>
      <w:r>
        <w:rPr>
          <w:color w:val="auto"/>
          <w:highlight w:val="none"/>
        </w:rPr>
        <w:fldChar w:fldCharType="begin"/>
      </w:r>
      <w:r>
        <w:rPr>
          <w:color w:val="auto"/>
          <w:highlight w:val="none"/>
        </w:rPr>
        <w:instrText xml:space="preserve"> PAGEREF _Toc23153 </w:instrText>
      </w:r>
      <w:r>
        <w:rPr>
          <w:color w:val="auto"/>
          <w:highlight w:val="none"/>
        </w:rPr>
        <w:fldChar w:fldCharType="separate"/>
      </w:r>
      <w:r>
        <w:rPr>
          <w:color w:val="auto"/>
          <w:highlight w:val="none"/>
        </w:rPr>
        <w:t>- 20 -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bCs w:val="0"/>
          <w:color w:val="auto"/>
          <w:szCs w:val="30"/>
          <w:highlight w:val="none"/>
        </w:rPr>
        <w:t>第五节 加快推广先进信息技术应用</w:t>
      </w:r>
      <w:r>
        <w:rPr>
          <w:color w:val="auto"/>
          <w:highlight w:val="none"/>
        </w:rPr>
        <w:tab/>
      </w:r>
      <w:r>
        <w:rPr>
          <w:color w:val="auto"/>
          <w:highlight w:val="none"/>
        </w:rPr>
        <w:fldChar w:fldCharType="begin"/>
      </w:r>
      <w:r>
        <w:rPr>
          <w:color w:val="auto"/>
          <w:highlight w:val="none"/>
        </w:rPr>
        <w:instrText xml:space="preserve"> PAGEREF _Toc29015 </w:instrText>
      </w:r>
      <w:r>
        <w:rPr>
          <w:color w:val="auto"/>
          <w:highlight w:val="none"/>
        </w:rPr>
        <w:fldChar w:fldCharType="separate"/>
      </w:r>
      <w:r>
        <w:rPr>
          <w:color w:val="auto"/>
          <w:highlight w:val="none"/>
        </w:rPr>
        <w:t>- 24 -</w:t>
      </w:r>
      <w:r>
        <w:rPr>
          <w:color w:val="auto"/>
          <w:highlight w:val="none"/>
        </w:rPr>
        <w:fldChar w:fldCharType="end"/>
      </w:r>
    </w:p>
    <w:p>
      <w:pPr>
        <w:pStyle w:val="18"/>
        <w:keepNext w:val="0"/>
        <w:keepLines w:val="0"/>
        <w:pageBreakBefore w:val="0"/>
        <w:widowControl w:val="0"/>
        <w:tabs>
          <w:tab w:val="right" w:leader="dot" w:pos="8844"/>
        </w:tabs>
        <w:kinsoku/>
        <w:wordWrap/>
        <w:overflowPunct/>
        <w:topLinePunct w:val="0"/>
        <w:autoSpaceDE/>
        <w:autoSpaceDN/>
        <w:bidi w:val="0"/>
        <w:adjustRightInd/>
        <w:snapToGrid/>
        <w:spacing w:line="540" w:lineRule="exact"/>
        <w:textAlignment w:val="auto"/>
        <w:rPr>
          <w:color w:val="auto"/>
          <w:highlight w:val="none"/>
        </w:rPr>
      </w:pPr>
      <w:r>
        <w:rPr>
          <w:rFonts w:hint="eastAsia" w:ascii="楷体_GB2312" w:hAnsi="楷体_GB2312" w:eastAsia="楷体_GB2312" w:cs="楷体_GB2312"/>
          <w:bCs w:val="0"/>
          <w:color w:val="auto"/>
          <w:highlight w:val="none"/>
        </w:rPr>
        <w:t>第六节 构建应急管理共建共治共享格局</w:t>
      </w:r>
      <w:r>
        <w:rPr>
          <w:color w:val="auto"/>
          <w:highlight w:val="none"/>
        </w:rPr>
        <w:tab/>
      </w:r>
      <w:r>
        <w:rPr>
          <w:color w:val="auto"/>
          <w:highlight w:val="none"/>
        </w:rPr>
        <w:fldChar w:fldCharType="begin"/>
      </w:r>
      <w:r>
        <w:rPr>
          <w:color w:val="auto"/>
          <w:highlight w:val="none"/>
        </w:rPr>
        <w:instrText xml:space="preserve"> PAGEREF _Toc11472 </w:instrText>
      </w:r>
      <w:r>
        <w:rPr>
          <w:color w:val="auto"/>
          <w:highlight w:val="none"/>
        </w:rPr>
        <w:fldChar w:fldCharType="separate"/>
      </w:r>
      <w:r>
        <w:rPr>
          <w:color w:val="auto"/>
          <w:highlight w:val="none"/>
        </w:rPr>
        <w:t>- 26 -</w:t>
      </w:r>
      <w:r>
        <w:rPr>
          <w:color w:val="auto"/>
          <w:highlight w:val="none"/>
        </w:rPr>
        <w:fldChar w:fldCharType="end"/>
      </w:r>
    </w:p>
    <w:p>
      <w:pPr>
        <w:pStyle w:val="16"/>
        <w:keepNext w:val="0"/>
        <w:keepLines w:val="0"/>
        <w:pageBreakBefore w:val="0"/>
        <w:widowControl w:val="0"/>
        <w:tabs>
          <w:tab w:val="right" w:leader="dot" w:pos="8844"/>
          <w:tab w:val="clear" w:pos="8834"/>
        </w:tabs>
        <w:kinsoku/>
        <w:wordWrap/>
        <w:overflowPunct/>
        <w:topLinePunct w:val="0"/>
        <w:autoSpaceDE/>
        <w:autoSpaceDN/>
        <w:bidi w:val="0"/>
        <w:adjustRightInd/>
        <w:snapToGrid/>
        <w:spacing w:line="540" w:lineRule="exact"/>
        <w:textAlignment w:val="auto"/>
        <w:rPr>
          <w:color w:val="auto"/>
          <w:highlight w:val="none"/>
        </w:rPr>
      </w:pPr>
      <w:r>
        <w:rPr>
          <w:rFonts w:hint="eastAsia" w:ascii="黑体" w:hAnsi="黑体" w:cs="黑体"/>
          <w:color w:val="auto"/>
          <w:highlight w:val="none"/>
        </w:rPr>
        <w:t>第五章 保障措施</w:t>
      </w:r>
      <w:r>
        <w:rPr>
          <w:color w:val="auto"/>
          <w:highlight w:val="none"/>
        </w:rPr>
        <w:tab/>
      </w:r>
      <w:r>
        <w:rPr>
          <w:color w:val="auto"/>
          <w:highlight w:val="none"/>
        </w:rPr>
        <w:fldChar w:fldCharType="begin"/>
      </w:r>
      <w:r>
        <w:rPr>
          <w:color w:val="auto"/>
          <w:highlight w:val="none"/>
        </w:rPr>
        <w:instrText xml:space="preserve"> PAGEREF _Toc5335 </w:instrText>
      </w:r>
      <w:r>
        <w:rPr>
          <w:color w:val="auto"/>
          <w:highlight w:val="none"/>
        </w:rPr>
        <w:fldChar w:fldCharType="separate"/>
      </w:r>
      <w:r>
        <w:rPr>
          <w:color w:val="auto"/>
          <w:highlight w:val="none"/>
        </w:rPr>
        <w:t>- 28 -</w:t>
      </w:r>
      <w:r>
        <w:rPr>
          <w:color w:val="auto"/>
          <w:highlight w:val="none"/>
        </w:rPr>
        <w:fldChar w:fldCharType="end"/>
      </w:r>
    </w:p>
    <w:p>
      <w:pPr>
        <w:pStyle w:val="16"/>
        <w:keepNext w:val="0"/>
        <w:keepLines w:val="0"/>
        <w:pageBreakBefore w:val="0"/>
        <w:widowControl w:val="0"/>
        <w:tabs>
          <w:tab w:val="right" w:leader="dot" w:pos="8844"/>
          <w:tab w:val="clear" w:pos="8834"/>
        </w:tabs>
        <w:kinsoku/>
        <w:wordWrap/>
        <w:overflowPunct/>
        <w:topLinePunct w:val="0"/>
        <w:autoSpaceDE/>
        <w:autoSpaceDN/>
        <w:bidi w:val="0"/>
        <w:adjustRightInd/>
        <w:snapToGrid/>
        <w:spacing w:line="540" w:lineRule="exact"/>
        <w:textAlignment w:val="auto"/>
        <w:rPr>
          <w:rFonts w:hint="eastAsia"/>
          <w:color w:val="auto"/>
          <w:highlight w:val="none"/>
          <w:lang w:eastAsia="zh-CN"/>
        </w:rPr>
      </w:pPr>
      <w:r>
        <w:rPr>
          <w:rFonts w:hint="eastAsia"/>
          <w:color w:val="auto"/>
          <w:highlight w:val="none"/>
          <w:lang w:val="en-US" w:eastAsia="zh-CN"/>
        </w:rPr>
        <w:t>附表</w:t>
      </w:r>
      <w:r>
        <w:rPr>
          <w:color w:val="auto"/>
          <w:highlight w:val="none"/>
        </w:rPr>
        <w:tab/>
      </w:r>
      <w:r>
        <w:rPr>
          <w:rFonts w:hint="eastAsia"/>
          <w:color w:val="auto"/>
          <w:highlight w:val="none"/>
          <w:lang w:eastAsia="zh-CN"/>
        </w:rPr>
        <w:t>略</w:t>
      </w:r>
    </w:p>
    <w:p>
      <w:pPr>
        <w:pStyle w:val="16"/>
        <w:keepNext w:val="0"/>
        <w:keepLines w:val="0"/>
        <w:pageBreakBefore w:val="0"/>
        <w:widowControl w:val="0"/>
        <w:tabs>
          <w:tab w:val="right" w:leader="dot" w:pos="8844"/>
          <w:tab w:val="clear" w:pos="8834"/>
        </w:tabs>
        <w:kinsoku/>
        <w:wordWrap/>
        <w:overflowPunct/>
        <w:topLinePunct w:val="0"/>
        <w:autoSpaceDE/>
        <w:autoSpaceDN/>
        <w:bidi w:val="0"/>
        <w:adjustRightInd/>
        <w:snapToGrid/>
        <w:spacing w:line="540" w:lineRule="exact"/>
        <w:textAlignment w:val="auto"/>
        <w:rPr>
          <w:rFonts w:hint="eastAsia" w:eastAsia="黑体"/>
          <w:color w:val="auto"/>
          <w:highlight w:val="none"/>
          <w:lang w:eastAsia="zh-CN"/>
        </w:rPr>
      </w:pPr>
      <w:r>
        <w:rPr>
          <w:rFonts w:hint="eastAsia"/>
          <w:color w:val="auto"/>
          <w:highlight w:val="none"/>
          <w:lang w:val="en-US" w:eastAsia="zh-CN"/>
        </w:rPr>
        <w:t>附图</w:t>
      </w:r>
      <w:r>
        <w:rPr>
          <w:color w:val="auto"/>
          <w:highlight w:val="none"/>
        </w:rPr>
        <w:tab/>
      </w:r>
      <w:r>
        <w:rPr>
          <w:rFonts w:hint="eastAsia"/>
          <w:color w:val="auto"/>
          <w:highlight w:val="none"/>
          <w:lang w:eastAsia="zh-CN"/>
        </w:rPr>
        <w:t>略</w:t>
      </w:r>
    </w:p>
    <w:p>
      <w:pPr>
        <w:pStyle w:val="16"/>
        <w:keepNext w:val="0"/>
        <w:keepLines w:val="0"/>
        <w:pageBreakBefore w:val="0"/>
        <w:widowControl w:val="0"/>
        <w:tabs>
          <w:tab w:val="right" w:leader="dot" w:pos="8844"/>
          <w:tab w:val="clear" w:pos="8834"/>
        </w:tabs>
        <w:kinsoku/>
        <w:wordWrap/>
        <w:overflowPunct/>
        <w:topLinePunct w:val="0"/>
        <w:autoSpaceDE/>
        <w:autoSpaceDN/>
        <w:bidi w:val="0"/>
        <w:adjustRightInd/>
        <w:snapToGrid/>
        <w:spacing w:line="540" w:lineRule="exact"/>
        <w:textAlignment w:val="auto"/>
        <w:rPr>
          <w:rFonts w:hint="default" w:cs="Times New Roman"/>
          <w:color w:val="auto"/>
          <w:szCs w:val="32"/>
          <w:highlight w:val="none"/>
        </w:rPr>
      </w:pPr>
      <w:r>
        <w:rPr>
          <w:rFonts w:hint="default" w:cs="Times New Roman"/>
          <w:color w:val="auto"/>
          <w:szCs w:val="32"/>
          <w:highlight w:val="none"/>
        </w:rPr>
        <w:fldChar w:fldCharType="end"/>
      </w:r>
    </w:p>
    <w:p>
      <w:pPr>
        <w:rPr>
          <w:rFonts w:hint="default" w:cs="Times New Roman"/>
          <w:color w:val="auto"/>
          <w:szCs w:val="32"/>
          <w:highlight w:val="none"/>
        </w:rPr>
      </w:pPr>
    </w:p>
    <w:p>
      <w:pPr>
        <w:pStyle w:val="13"/>
        <w:rPr>
          <w:rFonts w:hint="default" w:cs="Times New Roman"/>
          <w:color w:val="auto"/>
          <w:szCs w:val="32"/>
          <w:highlight w:val="none"/>
        </w:rPr>
      </w:pPr>
    </w:p>
    <w:p>
      <w:pPr>
        <w:pStyle w:val="13"/>
        <w:rPr>
          <w:rFonts w:hint="default" w:cs="Times New Roman"/>
          <w:color w:val="auto"/>
          <w:szCs w:val="32"/>
          <w:highlight w:val="none"/>
        </w:rPr>
      </w:pPr>
    </w:p>
    <w:p>
      <w:pPr>
        <w:pStyle w:val="13"/>
        <w:rPr>
          <w:rFonts w:hint="default" w:cs="Times New Roman"/>
          <w:color w:val="auto"/>
          <w:szCs w:val="32"/>
          <w:highlight w:val="none"/>
        </w:rPr>
      </w:pPr>
    </w:p>
    <w:p>
      <w:pPr>
        <w:pStyle w:val="13"/>
        <w:rPr>
          <w:rFonts w:hint="default" w:cs="Times New Roman"/>
          <w:color w:val="auto"/>
          <w:szCs w:val="32"/>
          <w:highlight w:val="none"/>
        </w:rPr>
      </w:pPr>
    </w:p>
    <w:p>
      <w:pPr>
        <w:pStyle w:val="13"/>
        <w:rPr>
          <w:rFonts w:hint="default" w:cs="Times New Roman"/>
          <w:color w:val="auto"/>
          <w:szCs w:val="32"/>
          <w:highlight w:val="none"/>
        </w:rPr>
      </w:pPr>
    </w:p>
    <w:p>
      <w:pPr>
        <w:pStyle w:val="13"/>
        <w:rPr>
          <w:rFonts w:hint="default" w:cs="Times New Roman"/>
          <w:color w:val="auto"/>
          <w:szCs w:val="32"/>
          <w:highlight w:val="none"/>
        </w:rPr>
      </w:pPr>
    </w:p>
    <w:p>
      <w:pPr>
        <w:pStyle w:val="13"/>
        <w:rPr>
          <w:rFonts w:hint="default" w:cs="Times New Roman"/>
          <w:color w:val="auto"/>
          <w:szCs w:val="32"/>
          <w:highlight w:val="none"/>
        </w:rPr>
      </w:pPr>
    </w:p>
    <w:p>
      <w:pPr>
        <w:pStyle w:val="13"/>
        <w:rPr>
          <w:rFonts w:hint="default" w:cs="Times New Roman"/>
          <w:color w:val="auto"/>
          <w:szCs w:val="32"/>
          <w:highlight w:val="none"/>
        </w:rPr>
      </w:pPr>
    </w:p>
    <w:p>
      <w:pPr>
        <w:pStyle w:val="13"/>
        <w:rPr>
          <w:rFonts w:hint="default" w:cs="Times New Roman"/>
          <w:color w:val="auto"/>
          <w:szCs w:val="32"/>
          <w:highlight w:val="none"/>
        </w:rPr>
      </w:pPr>
    </w:p>
    <w:p>
      <w:pPr>
        <w:pageBreakBefore w:val="0"/>
        <w:kinsoku/>
        <w:wordWrap/>
        <w:overflowPunct/>
        <w:topLinePunct w:val="0"/>
        <w:bidi w:val="0"/>
        <w:spacing w:line="550" w:lineRule="exact"/>
        <w:ind w:firstLine="0" w:firstLineChars="0"/>
        <w:rPr>
          <w:rFonts w:cs="Times New Roman"/>
          <w:color w:val="auto"/>
          <w:highlight w:val="none"/>
        </w:rPr>
      </w:pPr>
      <w:bookmarkStart w:id="5" w:name="_Toc21222"/>
    </w:p>
    <w:p>
      <w:pPr>
        <w:pStyle w:val="26"/>
        <w:pageBreakBefore w:val="0"/>
        <w:kinsoku/>
        <w:wordWrap/>
        <w:overflowPunct/>
        <w:topLinePunct w:val="0"/>
        <w:bidi w:val="0"/>
        <w:spacing w:line="550" w:lineRule="exact"/>
        <w:rPr>
          <w:rFonts w:cs="Times New Roman"/>
          <w:color w:val="auto"/>
          <w:highlight w:val="none"/>
        </w:rPr>
      </w:pPr>
    </w:p>
    <w:p>
      <w:pPr>
        <w:pStyle w:val="26"/>
        <w:pageBreakBefore w:val="0"/>
        <w:kinsoku/>
        <w:wordWrap/>
        <w:overflowPunct/>
        <w:topLinePunct w:val="0"/>
        <w:bidi w:val="0"/>
        <w:spacing w:line="550" w:lineRule="exact"/>
        <w:rPr>
          <w:rFonts w:cs="Times New Roman"/>
          <w:color w:val="auto"/>
          <w:highlight w:val="none"/>
        </w:rPr>
      </w:pPr>
    </w:p>
    <w:p>
      <w:pPr>
        <w:pStyle w:val="26"/>
        <w:pageBreakBefore w:val="0"/>
        <w:kinsoku/>
        <w:wordWrap/>
        <w:overflowPunct/>
        <w:topLinePunct w:val="0"/>
        <w:bidi w:val="0"/>
        <w:spacing w:line="550" w:lineRule="exact"/>
        <w:rPr>
          <w:rFonts w:cs="Times New Roman"/>
          <w:color w:val="auto"/>
          <w:highlight w:val="none"/>
        </w:rPr>
      </w:pPr>
    </w:p>
    <w:p>
      <w:pPr>
        <w:pStyle w:val="26"/>
        <w:pageBreakBefore w:val="0"/>
        <w:kinsoku/>
        <w:wordWrap/>
        <w:overflowPunct/>
        <w:topLinePunct w:val="0"/>
        <w:bidi w:val="0"/>
        <w:spacing w:line="550" w:lineRule="exact"/>
        <w:rPr>
          <w:rFonts w:cs="Times New Roman"/>
          <w:color w:val="auto"/>
          <w:highlight w:val="none"/>
        </w:rPr>
        <w:sectPr>
          <w:headerReference r:id="rId5" w:type="default"/>
          <w:footerReference r:id="rId6" w:type="default"/>
          <w:pgSz w:w="11906" w:h="16838"/>
          <w:pgMar w:top="2098" w:right="1474" w:bottom="1985" w:left="1588" w:header="851" w:footer="1134" w:gutter="0"/>
          <w:pgBorders>
            <w:top w:val="none" w:sz="0" w:space="0"/>
            <w:left w:val="none" w:sz="0" w:space="0"/>
            <w:bottom w:val="none" w:sz="0" w:space="0"/>
            <w:right w:val="none" w:sz="0" w:space="0"/>
          </w:pgBorders>
          <w:pgNumType w:fmt="numberInDash" w:start="1"/>
          <w:cols w:space="425" w:num="1"/>
          <w:docGrid w:type="lines" w:linePitch="312" w:charSpace="0"/>
        </w:sectPr>
      </w:pPr>
    </w:p>
    <w:p>
      <w:pPr>
        <w:pStyle w:val="4"/>
        <w:pageBreakBefore w:val="0"/>
        <w:kinsoku/>
        <w:wordWrap/>
        <w:overflowPunct/>
        <w:topLinePunct w:val="0"/>
        <w:bidi w:val="0"/>
        <w:spacing w:line="550" w:lineRule="exact"/>
        <w:ind w:left="0" w:leftChars="0" w:firstLine="0" w:firstLineChars="0"/>
        <w:rPr>
          <w:color w:val="auto"/>
          <w:highlight w:val="none"/>
        </w:rPr>
      </w:pPr>
      <w:bookmarkStart w:id="6" w:name="_Toc20622"/>
      <w:bookmarkStart w:id="7" w:name="_Toc104374682"/>
      <w:bookmarkStart w:id="8" w:name="_Toc18494"/>
      <w:bookmarkStart w:id="9" w:name="_Toc1063"/>
      <w:bookmarkStart w:id="10" w:name="_Toc11426"/>
      <w:bookmarkStart w:id="11" w:name="_Toc20721"/>
      <w:bookmarkStart w:id="12" w:name="_Toc104374683"/>
      <w:r>
        <w:rPr>
          <w:color w:val="auto"/>
          <w:highlight w:val="none"/>
        </w:rPr>
        <w:t>引</w:t>
      </w:r>
      <w:r>
        <w:rPr>
          <w:rFonts w:hint="eastAsia"/>
          <w:color w:val="auto"/>
          <w:highlight w:val="none"/>
          <w:lang w:val="en-US" w:eastAsia="zh-CN"/>
        </w:rPr>
        <w:t xml:space="preserve">  </w:t>
      </w:r>
      <w:r>
        <w:rPr>
          <w:color w:val="auto"/>
          <w:highlight w:val="none"/>
        </w:rPr>
        <w:t>言</w:t>
      </w:r>
      <w:bookmarkEnd w:id="6"/>
      <w:bookmarkEnd w:id="7"/>
      <w:bookmarkEnd w:id="8"/>
      <w:bookmarkEnd w:id="9"/>
    </w:p>
    <w:p>
      <w:pPr>
        <w:pageBreakBefore w:val="0"/>
        <w:kinsoku/>
        <w:wordWrap/>
        <w:overflowPunct/>
        <w:topLinePunct w:val="0"/>
        <w:bidi w:val="0"/>
        <w:spacing w:line="550" w:lineRule="exact"/>
        <w:rPr>
          <w:color w:val="auto"/>
          <w:highlight w:val="none"/>
        </w:rPr>
      </w:pPr>
    </w:p>
    <w:p>
      <w:pPr>
        <w:pageBreakBefore w:val="0"/>
        <w:kinsoku/>
        <w:wordWrap/>
        <w:overflowPunct/>
        <w:topLinePunct w:val="0"/>
        <w:bidi w:val="0"/>
        <w:spacing w:line="550" w:lineRule="exact"/>
        <w:ind w:firstLine="64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为深入贯彻习近平新时代中国特色社会主义思想，认真落实党中央国务院和省市县党委政府关于应急管理工作系列决策部署，</w:t>
      </w:r>
      <w:r>
        <w:rPr>
          <w:rFonts w:hint="eastAsia" w:ascii="仿宋_GB2312" w:hAnsi="仿宋_GB2312" w:eastAsia="仿宋_GB2312" w:cs="仿宋_GB2312"/>
          <w:color w:val="auto"/>
          <w:highlight w:val="none"/>
          <w:lang w:eastAsia="zh-CN"/>
        </w:rPr>
        <w:t>确保</w:t>
      </w:r>
      <w:r>
        <w:rPr>
          <w:rFonts w:hint="eastAsia" w:ascii="仿宋_GB2312" w:hAnsi="仿宋_GB2312" w:eastAsia="仿宋_GB2312" w:cs="仿宋_GB2312"/>
          <w:color w:val="auto"/>
          <w:highlight w:val="none"/>
        </w:rPr>
        <w:t>两项改革</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后半篇</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文章各项措施落地落实，全面提升基层应急管理能力，</w:t>
      </w:r>
      <w:r>
        <w:rPr>
          <w:rFonts w:hint="eastAsia" w:ascii="仿宋_GB2312" w:hAnsi="仿宋_GB2312" w:eastAsia="仿宋_GB2312" w:cs="仿宋_GB2312"/>
          <w:color w:val="auto"/>
          <w:highlight w:val="none"/>
          <w:lang w:eastAsia="zh-CN"/>
        </w:rPr>
        <w:t>切实保障人民群众生命财产安全，</w:t>
      </w:r>
      <w:r>
        <w:rPr>
          <w:rFonts w:hint="eastAsia" w:ascii="仿宋_GB2312" w:hAnsi="仿宋_GB2312" w:eastAsia="仿宋_GB2312" w:cs="仿宋_GB2312"/>
          <w:color w:val="auto"/>
          <w:highlight w:val="none"/>
        </w:rPr>
        <w:t>根据《乡镇级片区应急体系专项规划编制指南》等文件要求，</w:t>
      </w:r>
      <w:r>
        <w:rPr>
          <w:rFonts w:hint="eastAsia" w:ascii="仿宋_GB2312" w:hAnsi="仿宋_GB2312" w:eastAsia="仿宋_GB2312" w:cs="仿宋_GB2312"/>
          <w:color w:val="auto"/>
          <w:highlight w:val="none"/>
          <w:lang w:eastAsia="zh-CN"/>
        </w:rPr>
        <w:t>结合片区实际，</w:t>
      </w:r>
      <w:r>
        <w:rPr>
          <w:rFonts w:hint="eastAsia" w:ascii="仿宋_GB2312" w:hAnsi="仿宋_GB2312" w:eastAsia="仿宋_GB2312" w:cs="仿宋_GB2312"/>
          <w:color w:val="auto"/>
          <w:highlight w:val="none"/>
        </w:rPr>
        <w:t>编制本规划。</w:t>
      </w:r>
    </w:p>
    <w:p>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pPr>
        <w:pStyle w:val="4"/>
        <w:pageBreakBefore w:val="0"/>
        <w:kinsoku/>
        <w:wordWrap/>
        <w:overflowPunct/>
        <w:topLinePunct w:val="0"/>
        <w:bidi w:val="0"/>
        <w:spacing w:line="550" w:lineRule="exact"/>
        <w:ind w:firstLine="0" w:firstLineChars="0"/>
        <w:rPr>
          <w:rFonts w:hint="eastAsia" w:ascii="黑体" w:hAnsi="黑体" w:cs="黑体"/>
          <w:b/>
          <w:bCs/>
          <w:color w:val="auto"/>
          <w:highlight w:val="none"/>
        </w:rPr>
      </w:pPr>
      <w:bookmarkStart w:id="13" w:name="_Toc30538"/>
      <w:r>
        <w:rPr>
          <w:rFonts w:hint="eastAsia" w:ascii="黑体" w:hAnsi="黑体" w:cs="黑体"/>
          <w:color w:val="auto"/>
          <w:highlight w:val="none"/>
        </w:rPr>
        <w:t>第一章 总则</w:t>
      </w:r>
      <w:bookmarkEnd w:id="5"/>
      <w:bookmarkEnd w:id="10"/>
      <w:bookmarkEnd w:id="11"/>
      <w:bookmarkEnd w:id="12"/>
      <w:bookmarkEnd w:id="13"/>
    </w:p>
    <w:p>
      <w:pPr>
        <w:bidi w:val="0"/>
        <w:rPr>
          <w:rFonts w:hint="eastAsia"/>
          <w:color w:val="auto"/>
          <w:highlight w:val="none"/>
        </w:rPr>
      </w:pPr>
      <w:bookmarkStart w:id="14" w:name="_Toc104374684"/>
    </w:p>
    <w:p>
      <w:pPr>
        <w:pStyle w:val="5"/>
        <w:pageBreakBefore w:val="0"/>
        <w:kinsoku/>
        <w:wordWrap/>
        <w:overflowPunct/>
        <w:topLinePunct w:val="0"/>
        <w:bidi w:val="0"/>
        <w:spacing w:line="550" w:lineRule="exact"/>
        <w:ind w:firstLine="0" w:firstLineChars="0"/>
        <w:rPr>
          <w:rFonts w:hint="eastAsia" w:ascii="楷体_GB2312" w:hAnsi="楷体_GB2312" w:eastAsia="楷体_GB2312" w:cs="楷体_GB2312"/>
          <w:bCs w:val="0"/>
          <w:color w:val="auto"/>
          <w:highlight w:val="none"/>
        </w:rPr>
      </w:pPr>
      <w:bookmarkStart w:id="15" w:name="_Toc32748"/>
      <w:bookmarkStart w:id="16" w:name="_Toc10721"/>
      <w:bookmarkStart w:id="17" w:name="_Toc27905"/>
      <w:r>
        <w:rPr>
          <w:rFonts w:hint="eastAsia" w:ascii="楷体_GB2312" w:hAnsi="楷体_GB2312" w:eastAsia="楷体_GB2312" w:cs="楷体_GB2312"/>
          <w:bCs w:val="0"/>
          <w:color w:val="auto"/>
          <w:highlight w:val="none"/>
        </w:rPr>
        <w:t>第一节 地位作用</w:t>
      </w:r>
      <w:bookmarkEnd w:id="14"/>
      <w:bookmarkEnd w:id="15"/>
      <w:bookmarkEnd w:id="16"/>
      <w:bookmarkEnd w:id="17"/>
    </w:p>
    <w:p>
      <w:pPr>
        <w:pageBreakBefore w:val="0"/>
        <w:kinsoku/>
        <w:wordWrap/>
        <w:overflowPunct/>
        <w:topLinePunct w:val="0"/>
        <w:bidi w:val="0"/>
        <w:spacing w:line="550"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编制</w:t>
      </w:r>
      <w:r>
        <w:rPr>
          <w:rFonts w:hint="eastAsia" w:ascii="仿宋_GB2312" w:hAnsi="仿宋_GB2312" w:eastAsia="仿宋_GB2312" w:cs="仿宋_GB2312"/>
          <w:color w:val="auto"/>
          <w:szCs w:val="32"/>
          <w:highlight w:val="none"/>
          <w:lang w:eastAsia="zh-CN"/>
        </w:rPr>
        <w:t>苍溪县</w:t>
      </w:r>
      <w:r>
        <w:rPr>
          <w:rFonts w:hint="eastAsia" w:ascii="仿宋_GB2312" w:hAnsi="仿宋_GB2312" w:eastAsia="仿宋_GB2312" w:cs="仿宋_GB2312"/>
          <w:color w:val="auto"/>
          <w:sz w:val="32"/>
          <w:szCs w:val="32"/>
          <w:highlight w:val="none"/>
          <w:lang w:eastAsia="zh-CN"/>
        </w:rPr>
        <w:t>龙山文昌苗果药发展片区</w:t>
      </w:r>
      <w:r>
        <w:rPr>
          <w:rFonts w:hint="eastAsia" w:ascii="仿宋_GB2312" w:hAnsi="仿宋_GB2312" w:eastAsia="仿宋_GB2312" w:cs="仿宋_GB2312"/>
          <w:color w:val="auto"/>
          <w:szCs w:val="32"/>
          <w:highlight w:val="none"/>
        </w:rPr>
        <w:t>应急体系专项规划是对省、市、</w:t>
      </w:r>
      <w:r>
        <w:rPr>
          <w:rFonts w:hint="eastAsia" w:ascii="仿宋_GB2312" w:hAnsi="仿宋_GB2312" w:eastAsia="仿宋_GB2312" w:cs="仿宋_GB2312"/>
          <w:color w:val="auto"/>
          <w:szCs w:val="32"/>
          <w:highlight w:val="none"/>
          <w:lang w:val="en-US" w:eastAsia="zh-CN"/>
        </w:rPr>
        <w:t>县</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十</w:t>
      </w:r>
      <w:r>
        <w:rPr>
          <w:rFonts w:hint="eastAsia" w:ascii="仿宋_GB2312" w:hAnsi="仿宋_GB2312" w:eastAsia="仿宋_GB2312" w:cs="仿宋_GB2312"/>
          <w:color w:val="auto"/>
          <w:w w:val="100"/>
          <w:szCs w:val="32"/>
          <w:highlight w:val="none"/>
        </w:rPr>
        <w:t>四五</w:t>
      </w:r>
      <w:r>
        <w:rPr>
          <w:rFonts w:hint="eastAsia" w:ascii="仿宋_GB2312" w:hAnsi="仿宋_GB2312" w:eastAsia="仿宋_GB2312" w:cs="仿宋_GB2312"/>
          <w:color w:val="auto"/>
          <w:w w:val="100"/>
          <w:szCs w:val="32"/>
          <w:highlight w:val="none"/>
          <w:lang w:eastAsia="zh-CN"/>
        </w:rPr>
        <w:t>”</w:t>
      </w:r>
      <w:r>
        <w:rPr>
          <w:rFonts w:hint="eastAsia" w:ascii="仿宋_GB2312" w:hAnsi="仿宋_GB2312" w:eastAsia="仿宋_GB2312" w:cs="仿宋_GB2312"/>
          <w:color w:val="auto"/>
          <w:w w:val="100"/>
          <w:szCs w:val="32"/>
          <w:highlight w:val="none"/>
        </w:rPr>
        <w:t>应急体系规划和提升基层应急管理能力工作方案的细化落实，</w:t>
      </w:r>
      <w:r>
        <w:rPr>
          <w:rFonts w:hint="eastAsia" w:ascii="仿宋_GB2312" w:hAnsi="仿宋_GB2312" w:eastAsia="仿宋_GB2312" w:cs="仿宋_GB2312"/>
          <w:color w:val="auto"/>
          <w:szCs w:val="32"/>
          <w:highlight w:val="none"/>
        </w:rPr>
        <w:t>是两项改革</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后半篇</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文章县域内片区划分成果运用的</w:t>
      </w:r>
      <w:r>
        <w:rPr>
          <w:rFonts w:hint="eastAsia" w:ascii="仿宋_GB2312" w:hAnsi="仿宋_GB2312" w:eastAsia="仿宋_GB2312" w:cs="仿宋_GB2312"/>
          <w:color w:val="auto"/>
          <w:w w:val="100"/>
          <w:szCs w:val="32"/>
          <w:highlight w:val="none"/>
        </w:rPr>
        <w:t>实际</w:t>
      </w:r>
      <w:r>
        <w:rPr>
          <w:rFonts w:hint="eastAsia" w:ascii="仿宋_GB2312" w:hAnsi="仿宋_GB2312" w:eastAsia="仿宋_GB2312" w:cs="仿宋_GB2312"/>
          <w:color w:val="auto"/>
          <w:szCs w:val="32"/>
          <w:highlight w:val="none"/>
        </w:rPr>
        <w:t>举措，是融合衔接乡镇级片区国土空间规划的实际需求，是健全完善基层应急体系、提升基层应急能力的重要依据。</w:t>
      </w:r>
    </w:p>
    <w:p>
      <w:pPr>
        <w:bidi w:val="0"/>
        <w:rPr>
          <w:rFonts w:hint="eastAsia"/>
          <w:color w:val="auto"/>
          <w:highlight w:val="none"/>
        </w:rPr>
      </w:pPr>
      <w:bookmarkStart w:id="18" w:name="_Toc104374685"/>
    </w:p>
    <w:p>
      <w:pPr>
        <w:pStyle w:val="5"/>
        <w:pageBreakBefore w:val="0"/>
        <w:kinsoku/>
        <w:wordWrap/>
        <w:overflowPunct/>
        <w:topLinePunct w:val="0"/>
        <w:bidi w:val="0"/>
        <w:spacing w:line="550" w:lineRule="exact"/>
        <w:ind w:firstLine="0" w:firstLineChars="0"/>
        <w:rPr>
          <w:rFonts w:hint="eastAsia" w:ascii="楷体_GB2312" w:hAnsi="楷体_GB2312" w:eastAsia="楷体_GB2312" w:cs="楷体_GB2312"/>
          <w:bCs w:val="0"/>
          <w:color w:val="auto"/>
          <w:highlight w:val="none"/>
        </w:rPr>
      </w:pPr>
      <w:bookmarkStart w:id="19" w:name="_Toc29602"/>
      <w:bookmarkStart w:id="20" w:name="_Toc14689"/>
      <w:bookmarkStart w:id="21" w:name="_Toc6077"/>
      <w:r>
        <w:rPr>
          <w:rFonts w:hint="eastAsia" w:ascii="楷体_GB2312" w:hAnsi="楷体_GB2312" w:eastAsia="楷体_GB2312" w:cs="楷体_GB2312"/>
          <w:bCs w:val="0"/>
          <w:color w:val="auto"/>
          <w:highlight w:val="none"/>
        </w:rPr>
        <w:t>第二节 规划依据</w:t>
      </w:r>
      <w:bookmarkEnd w:id="18"/>
      <w:bookmarkEnd w:id="19"/>
      <w:bookmarkEnd w:id="20"/>
      <w:bookmarkEnd w:id="21"/>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《中华人民共和国安全生产法》</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《中华人民共和国突发事件应对法》</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《四川省突发事件应对办法》</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《中共四川省委办公厅四川省人民政府办公厅关于印发〈关于做好乡镇行政区划和村级建制调整改革</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后半篇</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文章的实施方案〉的通知》（川委厅〔2021〕6号）</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《中共四川省委办公厅四川省人民政府办公厅印发（关于全省县域内片区划分的指导意见）（关于以片区为单元编制乡村国土空间规划的指导意见）的通知》（川委厅〔2021〕2号）</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《四川省应急管理厅关于印发〈四川省乡镇级片区应急体系专项规划编制要点（试行）〉〈四川省乡镇级片区应急体系专项规划备案程序及审查要点（试行）〉的通知》（川应急〔2022〕3号）</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《防灾避难场所设计规范》（GB51143—2015）</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《乡镇消防队建设标准》（GB/T35547—2017）</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《乡镇级片区应急体系专项规划编制指南》（四川省应急管理厅 2022.5）</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《四川省安全生产委员会（关于印发四川省安全生产专项整治三年行动计划）的通知》（川安委〔2020〕7号）</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《四川省应急救援能力提升行动计划（2019—2021）》</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《四川省应急体系</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十四五</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规划》</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苍溪县</w:t>
      </w:r>
      <w:r>
        <w:rPr>
          <w:rFonts w:hint="eastAsia" w:ascii="仿宋_GB2312" w:hAnsi="仿宋_GB2312" w:eastAsia="仿宋_GB2312" w:cs="仿宋_GB2312"/>
          <w:color w:val="auto"/>
          <w:szCs w:val="32"/>
          <w:highlight w:val="none"/>
        </w:rPr>
        <w:t>国民经济和社会发展第十四个五年规划和二〇三五年远景目标纲要》</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苍溪县“</w:t>
      </w:r>
      <w:r>
        <w:rPr>
          <w:rFonts w:hint="eastAsia" w:ascii="仿宋_GB2312" w:hAnsi="仿宋_GB2312" w:eastAsia="仿宋_GB2312" w:cs="仿宋_GB2312"/>
          <w:color w:val="auto"/>
          <w:szCs w:val="32"/>
          <w:highlight w:val="none"/>
        </w:rPr>
        <w:t>十四五</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应急体系规划》</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苍溪县</w:t>
      </w:r>
      <w:r>
        <w:rPr>
          <w:rFonts w:hint="eastAsia" w:ascii="仿宋_GB2312" w:hAnsi="仿宋_GB2312" w:eastAsia="仿宋_GB2312" w:cs="仿宋_GB2312"/>
          <w:color w:val="auto"/>
          <w:szCs w:val="32"/>
          <w:highlight w:val="none"/>
        </w:rPr>
        <w:t>县域内片区划分方案》</w:t>
      </w:r>
    </w:p>
    <w:p>
      <w:pPr>
        <w:pageBreakBefore w:val="0"/>
        <w:numPr>
          <w:ilvl w:val="-1"/>
          <w:numId w:val="0"/>
        </w:numPr>
        <w:kinsoku/>
        <w:wordWrap/>
        <w:overflowPunct/>
        <w:topLinePunct w:val="0"/>
        <w:bidi w:val="0"/>
        <w:spacing w:line="550" w:lineRule="exact"/>
        <w:ind w:left="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苍溪县龙山文昌苗果药发展片区</w:t>
      </w:r>
      <w:r>
        <w:rPr>
          <w:rFonts w:hint="eastAsia" w:ascii="仿宋_GB2312" w:hAnsi="仿宋_GB2312" w:eastAsia="仿宋_GB2312" w:cs="仿宋_GB2312"/>
          <w:color w:val="auto"/>
          <w:szCs w:val="32"/>
          <w:highlight w:val="none"/>
        </w:rPr>
        <w:t>国土空间总体规划（2021-2035年）》</w:t>
      </w:r>
    </w:p>
    <w:p>
      <w:pPr>
        <w:bidi w:val="0"/>
        <w:rPr>
          <w:rFonts w:hint="eastAsia"/>
          <w:color w:val="auto"/>
          <w:highlight w:val="none"/>
        </w:rPr>
      </w:pPr>
      <w:bookmarkStart w:id="22" w:name="_Toc104374686"/>
    </w:p>
    <w:p>
      <w:pPr>
        <w:pStyle w:val="5"/>
        <w:pageBreakBefore w:val="0"/>
        <w:kinsoku/>
        <w:wordWrap/>
        <w:overflowPunct/>
        <w:topLinePunct w:val="0"/>
        <w:bidi w:val="0"/>
        <w:spacing w:line="550" w:lineRule="exact"/>
        <w:ind w:firstLine="0" w:firstLineChars="0"/>
        <w:rPr>
          <w:rFonts w:hint="eastAsia" w:ascii="楷体_GB2312" w:hAnsi="楷体_GB2312" w:eastAsia="楷体_GB2312" w:cs="楷体_GB2312"/>
          <w:bCs w:val="0"/>
          <w:color w:val="auto"/>
          <w:highlight w:val="none"/>
        </w:rPr>
      </w:pPr>
      <w:bookmarkStart w:id="23" w:name="_Toc18483"/>
      <w:bookmarkStart w:id="24" w:name="_Toc533"/>
      <w:bookmarkStart w:id="25" w:name="_Toc17119"/>
      <w:r>
        <w:rPr>
          <w:rFonts w:hint="eastAsia" w:ascii="楷体_GB2312" w:hAnsi="楷体_GB2312" w:eastAsia="楷体_GB2312" w:cs="楷体_GB2312"/>
          <w:bCs w:val="0"/>
          <w:color w:val="auto"/>
          <w:highlight w:val="none"/>
        </w:rPr>
        <w:t>第三节 规划原则</w:t>
      </w:r>
      <w:bookmarkEnd w:id="22"/>
      <w:bookmarkEnd w:id="23"/>
      <w:bookmarkEnd w:id="24"/>
      <w:bookmarkEnd w:id="25"/>
    </w:p>
    <w:p>
      <w:pPr>
        <w:pageBreakBefore w:val="0"/>
        <w:kinsoku/>
        <w:wordWrap/>
        <w:overflowPunct/>
        <w:topLinePunct w:val="0"/>
        <w:bidi w:val="0"/>
        <w:spacing w:line="550"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立足实际、明确导向。立足于片区现有区位</w:t>
      </w:r>
      <w:r>
        <w:rPr>
          <w:rFonts w:hint="eastAsia" w:ascii="仿宋_GB2312" w:hAnsi="仿宋_GB2312" w:eastAsia="仿宋_GB2312" w:cs="仿宋_GB2312"/>
          <w:color w:val="auto"/>
          <w:szCs w:val="32"/>
          <w:highlight w:val="none"/>
          <w:lang w:eastAsia="zh-CN"/>
        </w:rPr>
        <w:t>和资源</w:t>
      </w:r>
      <w:r>
        <w:rPr>
          <w:rFonts w:hint="eastAsia" w:ascii="仿宋_GB2312" w:hAnsi="仿宋_GB2312" w:eastAsia="仿宋_GB2312" w:cs="仿宋_GB2312"/>
          <w:color w:val="auto"/>
          <w:szCs w:val="32"/>
          <w:highlight w:val="none"/>
        </w:rPr>
        <w:t>优势，围绕通过</w:t>
      </w:r>
      <w:r>
        <w:rPr>
          <w:rFonts w:hint="eastAsia" w:ascii="仿宋_GB2312" w:hAnsi="仿宋_GB2312" w:eastAsia="仿宋_GB2312" w:cs="仿宋_GB2312"/>
          <w:color w:val="auto"/>
          <w:szCs w:val="32"/>
          <w:highlight w:val="none"/>
          <w:lang w:val="en-US" w:eastAsia="zh-CN"/>
        </w:rPr>
        <w:t>城乡融合</w:t>
      </w:r>
      <w:r>
        <w:rPr>
          <w:rFonts w:hint="eastAsia" w:ascii="仿宋_GB2312" w:hAnsi="仿宋_GB2312" w:eastAsia="仿宋_GB2312" w:cs="仿宋_GB2312"/>
          <w:color w:val="auto"/>
          <w:szCs w:val="32"/>
          <w:highlight w:val="none"/>
          <w:lang w:eastAsia="zh-CN"/>
        </w:rPr>
        <w:t>发展打造</w:t>
      </w:r>
      <w:r>
        <w:rPr>
          <w:rFonts w:hint="eastAsia" w:ascii="仿宋_GB2312" w:hAnsi="仿宋_GB2312" w:eastAsia="仿宋_GB2312" w:cs="仿宋_GB2312"/>
          <w:color w:val="auto"/>
          <w:szCs w:val="32"/>
          <w:highlight w:val="none"/>
        </w:rPr>
        <w:t>县域经济发展极核目标</w:t>
      </w:r>
      <w:r>
        <w:rPr>
          <w:rFonts w:hint="eastAsia" w:ascii="仿宋_GB2312" w:hAnsi="仿宋_GB2312" w:eastAsia="仿宋_GB2312" w:cs="仿宋_GB2312"/>
          <w:color w:val="auto"/>
          <w:szCs w:val="32"/>
          <w:highlight w:val="none"/>
          <w:lang w:eastAsia="zh-CN"/>
        </w:rPr>
        <w:t>的</w:t>
      </w:r>
      <w:r>
        <w:rPr>
          <w:rFonts w:hint="eastAsia" w:ascii="仿宋_GB2312" w:hAnsi="仿宋_GB2312" w:eastAsia="仿宋_GB2312" w:cs="仿宋_GB2312"/>
          <w:color w:val="auto"/>
          <w:szCs w:val="32"/>
          <w:highlight w:val="none"/>
        </w:rPr>
        <w:t>实际，以着力提升片区应急管理能力为目标导向，努力实现“两个至上”，促进片区经济社会融合发展。</w:t>
      </w:r>
    </w:p>
    <w:p>
      <w:pPr>
        <w:pageBreakBefore w:val="0"/>
        <w:kinsoku/>
        <w:wordWrap/>
        <w:overflowPunct/>
        <w:topLinePunct w:val="0"/>
        <w:bidi w:val="0"/>
        <w:spacing w:line="550"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统筹协调，因地制宜。对片区应急资源进行统筹协调，优化配置，有效衔接各级各类规划。在全面调查分析基础上，因地制宜，科学确定各</w:t>
      </w:r>
      <w:r>
        <w:rPr>
          <w:rFonts w:hint="eastAsia" w:ascii="仿宋_GB2312" w:hAnsi="仿宋_GB2312" w:eastAsia="仿宋_GB2312" w:cs="仿宋_GB2312"/>
          <w:color w:val="auto"/>
          <w:szCs w:val="32"/>
          <w:highlight w:val="none"/>
          <w:lang w:val="en-US" w:eastAsia="zh-CN"/>
        </w:rPr>
        <w:t>乡</w:t>
      </w:r>
      <w:r>
        <w:rPr>
          <w:rFonts w:hint="eastAsia" w:ascii="仿宋_GB2312" w:hAnsi="仿宋_GB2312" w:eastAsia="仿宋_GB2312" w:cs="仿宋_GB2312"/>
          <w:color w:val="auto"/>
          <w:szCs w:val="32"/>
          <w:highlight w:val="none"/>
        </w:rPr>
        <w:t>镇发展目标和重点任务，推动片区建成与当地经济社会发展相适应的应急管理体系。</w:t>
      </w:r>
    </w:p>
    <w:p>
      <w:pPr>
        <w:pageBreakBefore w:val="0"/>
        <w:kinsoku/>
        <w:wordWrap/>
        <w:overflowPunct/>
        <w:topLinePunct w:val="0"/>
        <w:bidi w:val="0"/>
        <w:spacing w:line="550"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资源整合，充分利旧。在项目规划中，充分利用片区乡镇“两项改革”后闲置资源，对已有的扩能增效，不足的健全完善，没有的补充建设，最大程度盘活闲置国有资产，减少重复建设。</w:t>
      </w:r>
    </w:p>
    <w:p>
      <w:pPr>
        <w:pageBreakBefore w:val="0"/>
        <w:kinsoku/>
        <w:wordWrap/>
        <w:overflowPunct/>
        <w:topLinePunct w:val="0"/>
        <w:bidi w:val="0"/>
        <w:spacing w:line="550"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发动群众，共治共享。把群众观点、群众路线贯穿应急管理工作始终,坚持群防群治,加大宣传培训和科普力度,增强全社会安全意识,筑牢应急管理人民防线,构建共建共治共享新格局。</w:t>
      </w:r>
    </w:p>
    <w:p>
      <w:pPr>
        <w:bidi w:val="0"/>
        <w:rPr>
          <w:rFonts w:hint="eastAsia"/>
          <w:color w:val="auto"/>
          <w:highlight w:val="none"/>
        </w:rPr>
      </w:pPr>
      <w:bookmarkStart w:id="26" w:name="_Toc1933"/>
      <w:bookmarkStart w:id="27" w:name="_Toc104374687"/>
    </w:p>
    <w:p>
      <w:pPr>
        <w:pStyle w:val="5"/>
        <w:pageBreakBefore w:val="0"/>
        <w:kinsoku/>
        <w:wordWrap/>
        <w:overflowPunct/>
        <w:topLinePunct w:val="0"/>
        <w:bidi w:val="0"/>
        <w:spacing w:line="550" w:lineRule="exact"/>
        <w:ind w:firstLine="0" w:firstLineChars="0"/>
        <w:rPr>
          <w:rFonts w:hint="eastAsia" w:ascii="楷体_GB2312" w:hAnsi="楷体_GB2312" w:eastAsia="楷体_GB2312" w:cs="楷体_GB2312"/>
          <w:bCs w:val="0"/>
          <w:color w:val="auto"/>
          <w:highlight w:val="none"/>
        </w:rPr>
      </w:pPr>
      <w:bookmarkStart w:id="28" w:name="_Toc23436"/>
      <w:bookmarkStart w:id="29" w:name="_Toc23681"/>
      <w:bookmarkStart w:id="30" w:name="_Toc7291"/>
      <w:r>
        <w:rPr>
          <w:rFonts w:hint="eastAsia" w:ascii="楷体_GB2312" w:hAnsi="楷体_GB2312" w:eastAsia="楷体_GB2312" w:cs="楷体_GB2312"/>
          <w:bCs w:val="0"/>
          <w:color w:val="auto"/>
          <w:highlight w:val="none"/>
        </w:rPr>
        <w:t>第四节 规划年限</w:t>
      </w:r>
      <w:bookmarkEnd w:id="26"/>
      <w:bookmarkEnd w:id="27"/>
      <w:bookmarkEnd w:id="28"/>
      <w:bookmarkEnd w:id="29"/>
      <w:bookmarkEnd w:id="30"/>
    </w:p>
    <w:p>
      <w:pPr>
        <w:pageBreakBefore w:val="0"/>
        <w:kinsoku/>
        <w:wordWrap/>
        <w:overflowPunct/>
        <w:topLinePunct w:val="0"/>
        <w:bidi w:val="0"/>
        <w:spacing w:line="550"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本规划与</w:t>
      </w:r>
      <w:r>
        <w:rPr>
          <w:rFonts w:hint="eastAsia" w:ascii="仿宋_GB2312" w:hAnsi="仿宋_GB2312" w:eastAsia="仿宋_GB2312" w:cs="仿宋_GB2312"/>
          <w:color w:val="auto"/>
          <w:szCs w:val="32"/>
          <w:highlight w:val="none"/>
          <w:lang w:eastAsia="zh-CN"/>
        </w:rPr>
        <w:t>龙山文昌苗果药发展片区</w:t>
      </w:r>
      <w:r>
        <w:rPr>
          <w:rFonts w:hint="eastAsia" w:ascii="仿宋_GB2312" w:hAnsi="仿宋_GB2312" w:eastAsia="仿宋_GB2312" w:cs="仿宋_GB2312"/>
          <w:color w:val="auto"/>
          <w:szCs w:val="32"/>
          <w:highlight w:val="none"/>
        </w:rPr>
        <w:t>国土空间规划期限一致，规划期限为202</w:t>
      </w:r>
      <w:r>
        <w:rPr>
          <w:rFonts w:hint="eastAsia" w:ascii="仿宋_GB2312" w:hAnsi="仿宋_GB2312" w:eastAsia="仿宋_GB2312" w:cs="仿宋_GB2312"/>
          <w:color w:val="auto"/>
          <w:szCs w:val="32"/>
          <w:highlight w:val="none"/>
          <w:lang w:val="en-US" w:eastAsia="zh-CN"/>
        </w:rPr>
        <w:t>1</w:t>
      </w:r>
      <w:r>
        <w:rPr>
          <w:rFonts w:hint="eastAsia" w:ascii="仿宋_GB2312" w:hAnsi="仿宋_GB2312" w:eastAsia="仿宋_GB2312" w:cs="仿宋_GB2312"/>
          <w:color w:val="auto"/>
          <w:szCs w:val="32"/>
          <w:highlight w:val="none"/>
        </w:rPr>
        <w:t>—2035年，其中近期规划至2025年，远期规划至2035年。</w:t>
      </w:r>
    </w:p>
    <w:p>
      <w:pPr>
        <w:pStyle w:val="26"/>
        <w:pageBreakBefore w:val="0"/>
        <w:kinsoku/>
        <w:wordWrap/>
        <w:overflowPunct/>
        <w:topLinePunct w:val="0"/>
        <w:bidi w:val="0"/>
        <w:spacing w:line="550" w:lineRule="exact"/>
        <w:rPr>
          <w:rFonts w:hint="eastAsia" w:ascii="仿宋_GB2312" w:hAnsi="仿宋_GB2312" w:eastAsia="仿宋_GB2312" w:cs="仿宋_GB2312"/>
          <w:color w:val="auto"/>
          <w:sz w:val="32"/>
          <w:szCs w:val="32"/>
          <w:highlight w:val="none"/>
        </w:rPr>
      </w:pPr>
      <w:bookmarkStart w:id="31" w:name="_Toc104374688"/>
    </w:p>
    <w:p>
      <w:pPr>
        <w:pStyle w:val="26"/>
        <w:pageBreakBefore w:val="0"/>
        <w:kinsoku/>
        <w:wordWrap/>
        <w:overflowPunct/>
        <w:topLinePunct w:val="0"/>
        <w:bidi w:val="0"/>
        <w:spacing w:line="550" w:lineRule="exact"/>
        <w:rPr>
          <w:rFonts w:hint="eastAsia" w:ascii="仿宋_GB2312" w:hAnsi="仿宋_GB2312" w:eastAsia="仿宋_GB2312" w:cs="仿宋_GB2312"/>
          <w:color w:val="auto"/>
          <w:sz w:val="32"/>
          <w:szCs w:val="32"/>
          <w:highlight w:val="none"/>
        </w:rPr>
      </w:pPr>
    </w:p>
    <w:p>
      <w:pPr>
        <w:pStyle w:val="26"/>
        <w:pageBreakBefore w:val="0"/>
        <w:kinsoku/>
        <w:wordWrap/>
        <w:overflowPunct/>
        <w:topLinePunct w:val="0"/>
        <w:bidi w:val="0"/>
        <w:spacing w:line="550" w:lineRule="exact"/>
        <w:rPr>
          <w:rFonts w:hint="eastAsia" w:ascii="仿宋_GB2312" w:hAnsi="仿宋_GB2312" w:eastAsia="仿宋_GB2312" w:cs="仿宋_GB2312"/>
          <w:color w:val="auto"/>
          <w:sz w:val="32"/>
          <w:szCs w:val="32"/>
          <w:highlight w:val="none"/>
        </w:rPr>
      </w:pPr>
    </w:p>
    <w:p>
      <w:pPr>
        <w:pStyle w:val="26"/>
        <w:pageBreakBefore w:val="0"/>
        <w:kinsoku/>
        <w:wordWrap/>
        <w:overflowPunct/>
        <w:topLinePunct w:val="0"/>
        <w:bidi w:val="0"/>
        <w:spacing w:line="550" w:lineRule="exact"/>
        <w:rPr>
          <w:rFonts w:hint="eastAsia" w:ascii="仿宋_GB2312" w:hAnsi="仿宋_GB2312" w:eastAsia="仿宋_GB2312" w:cs="仿宋_GB2312"/>
          <w:color w:val="auto"/>
          <w:sz w:val="32"/>
          <w:szCs w:val="32"/>
          <w:highlight w:val="none"/>
        </w:rPr>
      </w:pPr>
    </w:p>
    <w:p>
      <w:pPr>
        <w:pStyle w:val="26"/>
        <w:pageBreakBefore w:val="0"/>
        <w:kinsoku/>
        <w:wordWrap/>
        <w:overflowPunct/>
        <w:topLinePunct w:val="0"/>
        <w:bidi w:val="0"/>
        <w:spacing w:line="550" w:lineRule="exact"/>
        <w:rPr>
          <w:rFonts w:hint="eastAsia" w:ascii="仿宋_GB2312" w:hAnsi="仿宋_GB2312" w:eastAsia="仿宋_GB2312" w:cs="仿宋_GB2312"/>
          <w:color w:val="auto"/>
          <w:sz w:val="32"/>
          <w:szCs w:val="32"/>
          <w:highlight w:val="none"/>
        </w:rPr>
      </w:pPr>
    </w:p>
    <w:p>
      <w:pPr>
        <w:pStyle w:val="26"/>
        <w:pageBreakBefore w:val="0"/>
        <w:kinsoku/>
        <w:wordWrap/>
        <w:overflowPunct/>
        <w:topLinePunct w:val="0"/>
        <w:bidi w:val="0"/>
        <w:spacing w:line="550" w:lineRule="exact"/>
        <w:rPr>
          <w:rFonts w:hint="eastAsia" w:ascii="仿宋_GB2312" w:hAnsi="仿宋_GB2312" w:eastAsia="仿宋_GB2312" w:cs="仿宋_GB2312"/>
          <w:color w:val="auto"/>
          <w:sz w:val="32"/>
          <w:szCs w:val="32"/>
          <w:highlight w:val="none"/>
        </w:rPr>
      </w:pPr>
    </w:p>
    <w:p>
      <w:pPr>
        <w:pStyle w:val="26"/>
        <w:pageBreakBefore w:val="0"/>
        <w:kinsoku/>
        <w:wordWrap/>
        <w:overflowPunct/>
        <w:topLinePunct w:val="0"/>
        <w:bidi w:val="0"/>
        <w:spacing w:line="550" w:lineRule="exact"/>
        <w:rPr>
          <w:rFonts w:hint="eastAsia" w:ascii="仿宋_GB2312" w:hAnsi="仿宋_GB2312" w:eastAsia="仿宋_GB2312" w:cs="仿宋_GB2312"/>
          <w:color w:val="auto"/>
          <w:sz w:val="32"/>
          <w:szCs w:val="32"/>
          <w:highlight w:val="none"/>
        </w:rPr>
      </w:pPr>
    </w:p>
    <w:p>
      <w:pPr>
        <w:pStyle w:val="26"/>
        <w:pageBreakBefore w:val="0"/>
        <w:kinsoku/>
        <w:wordWrap/>
        <w:overflowPunct/>
        <w:topLinePunct w:val="0"/>
        <w:bidi w:val="0"/>
        <w:spacing w:line="550" w:lineRule="exact"/>
        <w:rPr>
          <w:rFonts w:hint="eastAsia" w:ascii="仿宋_GB2312" w:hAnsi="仿宋_GB2312" w:eastAsia="仿宋_GB2312" w:cs="仿宋_GB2312"/>
          <w:color w:val="auto"/>
          <w:sz w:val="32"/>
          <w:szCs w:val="32"/>
          <w:highlight w:val="none"/>
        </w:rPr>
      </w:pPr>
    </w:p>
    <w:p>
      <w:pPr>
        <w:pStyle w:val="26"/>
        <w:pageBreakBefore w:val="0"/>
        <w:kinsoku/>
        <w:wordWrap/>
        <w:overflowPunct/>
        <w:topLinePunct w:val="0"/>
        <w:bidi w:val="0"/>
        <w:spacing w:line="550" w:lineRule="exact"/>
        <w:rPr>
          <w:rFonts w:hint="eastAsia" w:ascii="仿宋_GB2312" w:hAnsi="仿宋_GB2312" w:eastAsia="仿宋_GB2312" w:cs="仿宋_GB2312"/>
          <w:color w:val="auto"/>
          <w:sz w:val="32"/>
          <w:szCs w:val="32"/>
          <w:highlight w:val="none"/>
        </w:rPr>
      </w:pPr>
    </w:p>
    <w:p>
      <w:pPr>
        <w:pStyle w:val="4"/>
        <w:pageBreakBefore w:val="0"/>
        <w:kinsoku/>
        <w:wordWrap/>
        <w:overflowPunct/>
        <w:topLinePunct w:val="0"/>
        <w:bidi w:val="0"/>
        <w:spacing w:line="550" w:lineRule="exact"/>
        <w:ind w:firstLine="0" w:firstLineChars="0"/>
        <w:rPr>
          <w:rFonts w:hint="eastAsia" w:ascii="黑体" w:hAnsi="黑体" w:cs="黑体"/>
          <w:color w:val="auto"/>
          <w:highlight w:val="none"/>
        </w:rPr>
      </w:pPr>
      <w:bookmarkStart w:id="32" w:name="_Toc9820"/>
      <w:bookmarkStart w:id="33" w:name="_Toc10463"/>
      <w:bookmarkStart w:id="34" w:name="_Toc18290"/>
      <w:r>
        <w:rPr>
          <w:rFonts w:hint="eastAsia" w:ascii="黑体" w:hAnsi="黑体" w:cs="黑体"/>
          <w:color w:val="auto"/>
          <w:highlight w:val="none"/>
        </w:rPr>
        <w:t>第二章 规划背景</w:t>
      </w:r>
      <w:bookmarkEnd w:id="31"/>
      <w:bookmarkEnd w:id="32"/>
      <w:bookmarkEnd w:id="33"/>
      <w:bookmarkEnd w:id="34"/>
    </w:p>
    <w:p>
      <w:pPr>
        <w:bidi w:val="0"/>
        <w:rPr>
          <w:rFonts w:hint="eastAsia"/>
          <w:color w:val="auto"/>
          <w:highlight w:val="none"/>
        </w:rPr>
      </w:pPr>
      <w:bookmarkStart w:id="35" w:name="_Toc104374689"/>
    </w:p>
    <w:p>
      <w:pPr>
        <w:pStyle w:val="5"/>
        <w:pageBreakBefore w:val="0"/>
        <w:kinsoku/>
        <w:wordWrap/>
        <w:overflowPunct/>
        <w:topLinePunct w:val="0"/>
        <w:bidi w:val="0"/>
        <w:spacing w:line="550" w:lineRule="exact"/>
        <w:ind w:firstLine="0" w:firstLineChars="0"/>
        <w:rPr>
          <w:rFonts w:hint="eastAsia" w:ascii="楷体_GB2312" w:hAnsi="楷体_GB2312" w:eastAsia="楷体_GB2312" w:cs="楷体_GB2312"/>
          <w:bCs w:val="0"/>
          <w:color w:val="auto"/>
          <w:highlight w:val="none"/>
        </w:rPr>
      </w:pPr>
      <w:bookmarkStart w:id="36" w:name="_Toc16009"/>
      <w:bookmarkStart w:id="37" w:name="_Toc1085"/>
      <w:bookmarkStart w:id="38" w:name="_Toc5740"/>
      <w:r>
        <w:rPr>
          <w:rFonts w:hint="eastAsia" w:ascii="楷体_GB2312" w:hAnsi="楷体_GB2312" w:eastAsia="楷体_GB2312" w:cs="楷体_GB2312"/>
          <w:bCs w:val="0"/>
          <w:color w:val="auto"/>
          <w:highlight w:val="none"/>
        </w:rPr>
        <w:t>第一节 片区现状</w:t>
      </w:r>
      <w:bookmarkEnd w:id="35"/>
      <w:bookmarkEnd w:id="36"/>
      <w:bookmarkEnd w:id="37"/>
      <w:bookmarkEnd w:id="38"/>
    </w:p>
    <w:p>
      <w:pPr>
        <w:keepNext w:val="0"/>
        <w:keepLines w:val="0"/>
        <w:pageBreakBefore w:val="0"/>
        <w:widowControl/>
        <w:kinsoku/>
        <w:wordWrap/>
        <w:topLinePunct w:val="0"/>
        <w:autoSpaceDE/>
        <w:autoSpaceDN/>
        <w:bidi w:val="0"/>
        <w:adjustRightInd/>
        <w:snapToGrid/>
        <w:spacing w:before="0" w:beforeAutospacing="0" w:after="0" w:afterAutospacing="0" w:line="576" w:lineRule="exact"/>
        <w:ind w:firstLine="642" w:firstLineChars="200"/>
        <w:jc w:val="both"/>
        <w:textAlignment w:val="baseline"/>
        <w:rPr>
          <w:rFonts w:ascii="Times New Roman" w:hAnsi="Times New Roman" w:eastAsia="仿宋_GB2312" w:cs="Times New Roman"/>
          <w:b w:val="0"/>
          <w:i w:val="0"/>
          <w:caps w:val="0"/>
          <w:color w:val="auto"/>
          <w:spacing w:val="0"/>
          <w:w w:val="100"/>
          <w:sz w:val="32"/>
          <w:szCs w:val="32"/>
          <w:highlight w:val="none"/>
        </w:rPr>
      </w:pPr>
      <w:r>
        <w:rPr>
          <w:rFonts w:hint="eastAsia" w:ascii="仿宋_GB2312" w:hAnsi="仿宋_GB2312" w:eastAsia="仿宋_GB2312" w:cs="仿宋_GB2312"/>
          <w:b/>
          <w:bCs/>
          <w:color w:val="auto"/>
          <w:szCs w:val="32"/>
          <w:highlight w:val="none"/>
        </w:rPr>
        <w:t>（一）片区基本情况</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color w:val="auto"/>
          <w:szCs w:val="32"/>
          <w:highlight w:val="none"/>
          <w:lang w:eastAsia="zh-CN"/>
        </w:rPr>
        <w:t>龙山文昌苗果药发展片区</w:t>
      </w:r>
      <w:r>
        <w:rPr>
          <w:rFonts w:hint="eastAsia" w:ascii="仿宋_GB2312" w:hAnsi="仿宋_GB2312" w:eastAsia="仿宋_GB2312" w:cs="仿宋_GB2312"/>
          <w:color w:val="auto"/>
          <w:szCs w:val="32"/>
          <w:highlight w:val="none"/>
        </w:rPr>
        <w:t>位于</w:t>
      </w:r>
      <w:r>
        <w:rPr>
          <w:rFonts w:hint="eastAsia" w:ascii="仿宋_GB2312" w:hAnsi="仿宋_GB2312" w:eastAsia="仿宋_GB2312" w:cs="仿宋_GB2312"/>
          <w:color w:val="auto"/>
          <w:szCs w:val="32"/>
          <w:highlight w:val="none"/>
          <w:lang w:eastAsia="zh-CN"/>
        </w:rPr>
        <w:t>苍溪</w:t>
      </w:r>
      <w:r>
        <w:rPr>
          <w:rFonts w:hint="eastAsia" w:ascii="仿宋_GB2312" w:hAnsi="仿宋_GB2312" w:eastAsia="仿宋_GB2312" w:cs="仿宋_GB2312"/>
          <w:color w:val="auto"/>
          <w:szCs w:val="32"/>
          <w:highlight w:val="none"/>
          <w:lang w:val="en-US" w:eastAsia="zh-CN"/>
        </w:rPr>
        <w:t>县域</w:t>
      </w:r>
      <w:r>
        <w:rPr>
          <w:rFonts w:hint="eastAsia" w:ascii="仿宋_GB2312" w:hAnsi="仿宋_GB2312" w:eastAsia="仿宋_GB2312" w:cs="仿宋_GB2312"/>
          <w:color w:val="auto"/>
          <w:szCs w:val="32"/>
          <w:highlight w:val="none"/>
          <w:lang w:eastAsia="zh-CN"/>
        </w:rPr>
        <w:t>东北</w:t>
      </w:r>
      <w:r>
        <w:rPr>
          <w:rFonts w:hint="eastAsia" w:ascii="仿宋_GB2312" w:hAnsi="仿宋_GB2312" w:eastAsia="仿宋_GB2312" w:cs="仿宋_GB2312"/>
          <w:color w:val="auto"/>
          <w:szCs w:val="32"/>
          <w:highlight w:val="none"/>
        </w:rPr>
        <w:t>部，</w:t>
      </w:r>
      <w:r>
        <w:rPr>
          <w:rFonts w:hint="eastAsia" w:ascii="仿宋_GB2312" w:hAnsi="仿宋_GB2312" w:eastAsia="仿宋_GB2312" w:cs="仿宋_GB2312"/>
          <w:color w:val="auto"/>
          <w:szCs w:val="32"/>
          <w:highlight w:val="none"/>
          <w:lang w:val="en-US" w:eastAsia="zh-CN"/>
        </w:rPr>
        <w:t>包含</w:t>
      </w:r>
      <w:r>
        <w:rPr>
          <w:rFonts w:hint="eastAsia" w:ascii="仿宋_GB2312" w:hAnsi="仿宋_GB2312" w:eastAsia="仿宋_GB2312" w:cs="仿宋_GB2312"/>
          <w:b w:val="0"/>
          <w:bCs/>
          <w:i w:val="0"/>
          <w:caps w:val="0"/>
          <w:color w:val="auto"/>
          <w:spacing w:val="0"/>
          <w:w w:val="100"/>
          <w:sz w:val="32"/>
          <w:szCs w:val="32"/>
          <w:highlight w:val="none"/>
        </w:rPr>
        <w:t>龙山镇、文昌镇、运山镇、河地镇、彭店乡、石马镇、白山乡，设立</w:t>
      </w:r>
      <w:r>
        <w:rPr>
          <w:rFonts w:hint="eastAsia" w:ascii="仿宋_GB2312" w:hAnsi="仿宋_GB2312" w:cs="仿宋_GB2312"/>
          <w:b w:val="0"/>
          <w:bCs/>
          <w:i w:val="0"/>
          <w:caps w:val="0"/>
          <w:color w:val="auto"/>
          <w:spacing w:val="0"/>
          <w:w w:val="100"/>
          <w:sz w:val="32"/>
          <w:szCs w:val="32"/>
          <w:highlight w:val="none"/>
        </w:rPr>
        <w:t>“</w:t>
      </w:r>
      <w:r>
        <w:rPr>
          <w:rFonts w:hint="eastAsia" w:ascii="仿宋_GB2312" w:hAnsi="仿宋_GB2312" w:eastAsia="仿宋_GB2312" w:cs="仿宋_GB2312"/>
          <w:b w:val="0"/>
          <w:bCs/>
          <w:i w:val="0"/>
          <w:caps w:val="0"/>
          <w:color w:val="auto"/>
          <w:spacing w:val="0"/>
          <w:w w:val="100"/>
          <w:sz w:val="32"/>
          <w:szCs w:val="32"/>
          <w:highlight w:val="none"/>
        </w:rPr>
        <w:t>双中心</w:t>
      </w:r>
      <w:r>
        <w:rPr>
          <w:rFonts w:hint="eastAsia" w:ascii="仿宋_GB2312" w:hAnsi="仿宋_GB2312" w:cs="仿宋_GB2312"/>
          <w:b w:val="0"/>
          <w:bCs/>
          <w:i w:val="0"/>
          <w:caps w:val="0"/>
          <w:color w:val="auto"/>
          <w:spacing w:val="0"/>
          <w:w w:val="100"/>
          <w:sz w:val="32"/>
          <w:szCs w:val="32"/>
          <w:highlight w:val="none"/>
        </w:rPr>
        <w:t>”</w:t>
      </w:r>
      <w:r>
        <w:rPr>
          <w:rFonts w:hint="eastAsia" w:ascii="仿宋_GB2312" w:hAnsi="仿宋_GB2312" w:eastAsia="仿宋_GB2312" w:cs="仿宋_GB2312"/>
          <w:b w:val="0"/>
          <w:bCs/>
          <w:i w:val="0"/>
          <w:caps w:val="0"/>
          <w:color w:val="auto"/>
          <w:spacing w:val="0"/>
          <w:w w:val="100"/>
          <w:sz w:val="32"/>
          <w:szCs w:val="32"/>
          <w:highlight w:val="none"/>
        </w:rPr>
        <w:t>，中心镇设在龙山镇、文昌镇。</w:t>
      </w:r>
      <w:r>
        <w:rPr>
          <w:rFonts w:hint="eastAsia" w:ascii="仿宋_GB2312" w:hAnsi="仿宋_GB2312" w:eastAsia="仿宋_GB2312" w:cs="仿宋_GB2312"/>
          <w:b w:val="0"/>
          <w:bCs/>
          <w:i w:val="0"/>
          <w:caps w:val="0"/>
          <w:color w:val="auto"/>
          <w:spacing w:val="0"/>
          <w:w w:val="100"/>
          <w:sz w:val="32"/>
          <w:szCs w:val="32"/>
          <w:highlight w:val="none"/>
          <w:lang w:eastAsia="zh-CN"/>
        </w:rPr>
        <w:t>片区内</w:t>
      </w:r>
      <w:r>
        <w:rPr>
          <w:rFonts w:hint="eastAsia" w:ascii="仿宋_GB2312" w:hAnsi="仿宋_GB2312" w:eastAsia="仿宋_GB2312" w:cs="仿宋_GB2312"/>
          <w:b w:val="0"/>
          <w:bCs/>
          <w:i w:val="0"/>
          <w:caps w:val="0"/>
          <w:color w:val="auto"/>
          <w:spacing w:val="0"/>
          <w:w w:val="100"/>
          <w:sz w:val="32"/>
          <w:szCs w:val="32"/>
          <w:highlight w:val="none"/>
        </w:rPr>
        <w:t>常住人口7</w:t>
      </w:r>
      <w:r>
        <w:rPr>
          <w:rFonts w:hint="eastAsia" w:ascii="仿宋_GB2312" w:hAnsi="仿宋_GB2312" w:cs="仿宋_GB2312"/>
          <w:b w:val="0"/>
          <w:bCs/>
          <w:i w:val="0"/>
          <w:caps w:val="0"/>
          <w:color w:val="auto"/>
          <w:spacing w:val="0"/>
          <w:w w:val="100"/>
          <w:sz w:val="32"/>
          <w:szCs w:val="32"/>
          <w:highlight w:val="none"/>
        </w:rPr>
        <w:t>.</w:t>
      </w:r>
      <w:r>
        <w:rPr>
          <w:rFonts w:hint="eastAsia" w:ascii="仿宋_GB2312" w:hAnsi="仿宋_GB2312" w:eastAsia="仿宋_GB2312" w:cs="仿宋_GB2312"/>
          <w:b w:val="0"/>
          <w:bCs/>
          <w:i w:val="0"/>
          <w:caps w:val="0"/>
          <w:color w:val="auto"/>
          <w:spacing w:val="0"/>
          <w:w w:val="100"/>
          <w:sz w:val="32"/>
          <w:szCs w:val="32"/>
          <w:highlight w:val="none"/>
        </w:rPr>
        <w:t>9</w:t>
      </w:r>
      <w:r>
        <w:rPr>
          <w:rFonts w:hint="eastAsia" w:ascii="仿宋_GB2312" w:hAnsi="仿宋_GB2312" w:cs="仿宋_GB2312"/>
          <w:b w:val="0"/>
          <w:bCs/>
          <w:i w:val="0"/>
          <w:caps w:val="0"/>
          <w:color w:val="auto"/>
          <w:spacing w:val="0"/>
          <w:w w:val="100"/>
          <w:sz w:val="32"/>
          <w:szCs w:val="32"/>
          <w:highlight w:val="none"/>
        </w:rPr>
        <w:t>万</w:t>
      </w:r>
      <w:r>
        <w:rPr>
          <w:rFonts w:hint="eastAsia" w:ascii="仿宋_GB2312" w:hAnsi="仿宋_GB2312" w:eastAsia="仿宋_GB2312" w:cs="仿宋_GB2312"/>
          <w:b w:val="0"/>
          <w:bCs/>
          <w:i w:val="0"/>
          <w:caps w:val="0"/>
          <w:color w:val="auto"/>
          <w:spacing w:val="0"/>
          <w:w w:val="100"/>
          <w:sz w:val="32"/>
          <w:szCs w:val="32"/>
          <w:highlight w:val="none"/>
        </w:rPr>
        <w:t>人，面积373.4平方公里</w:t>
      </w:r>
      <w:r>
        <w:rPr>
          <w:rFonts w:hint="eastAsia" w:ascii="仿宋_GB2312" w:hAnsi="仿宋_GB2312" w:eastAsia="仿宋_GB2312" w:cs="仿宋_GB2312"/>
          <w:color w:val="auto"/>
          <w:szCs w:val="32"/>
          <w:highlight w:val="none"/>
          <w:lang w:val="en-US" w:eastAsia="zh-CN"/>
        </w:rPr>
        <w:t>。</w:t>
      </w:r>
      <w:r>
        <w:rPr>
          <w:rFonts w:hint="eastAsia" w:ascii="仿宋_GB2312" w:hAnsi="仿宋_GB2312" w:eastAsia="仿宋_GB2312" w:cs="仿宋_GB2312"/>
          <w:bCs/>
          <w:color w:val="auto"/>
          <w:kern w:val="0"/>
          <w:szCs w:val="32"/>
          <w:highlight w:val="none"/>
          <w:u w:val="none"/>
          <w:lang w:bidi="ar"/>
        </w:rPr>
        <w:t>该片区含行政村（社区）82个，划定村级片区22个，确定中心村数量23个（内含一个双中心村）</w:t>
      </w:r>
      <w:r>
        <w:rPr>
          <w:rFonts w:hint="eastAsia" w:ascii="仿宋_GB2312" w:hAnsi="仿宋_GB2312" w:eastAsia="仿宋_GB2312" w:cs="仿宋_GB2312"/>
          <w:bCs/>
          <w:color w:val="auto"/>
          <w:kern w:val="0"/>
          <w:szCs w:val="32"/>
          <w:highlight w:val="none"/>
          <w:u w:val="none"/>
          <w:lang w:eastAsia="zh-CN" w:bidi="ar"/>
        </w:rPr>
        <w:t>。</w:t>
      </w:r>
      <w:r>
        <w:rPr>
          <w:rFonts w:hint="eastAsia" w:ascii="仿宋_GB2312" w:hAnsi="仿宋_GB2312" w:eastAsia="仿宋_GB2312" w:cs="仿宋_GB2312"/>
          <w:b w:val="0"/>
          <w:bCs/>
          <w:i w:val="0"/>
          <w:caps w:val="0"/>
          <w:color w:val="auto"/>
          <w:spacing w:val="0"/>
          <w:w w:val="100"/>
          <w:sz w:val="32"/>
          <w:szCs w:val="32"/>
          <w:highlight w:val="none"/>
        </w:rPr>
        <w:t>龙山镇有绵苍巴高速、苍巴县道公路交汇，是县域东北部的重要</w:t>
      </w:r>
      <w:r>
        <w:rPr>
          <w:rFonts w:hint="eastAsia" w:ascii="仿宋_GB2312" w:hAnsi="仿宋_GB2312" w:eastAsia="仿宋_GB2312" w:cs="仿宋_GB2312"/>
          <w:b w:val="0"/>
          <w:bCs/>
          <w:i w:val="0"/>
          <w:caps w:val="0"/>
          <w:color w:val="auto"/>
          <w:spacing w:val="0"/>
          <w:w w:val="100"/>
          <w:sz w:val="32"/>
          <w:szCs w:val="32"/>
          <w:highlight w:val="none"/>
          <w:lang w:eastAsia="zh-CN"/>
        </w:rPr>
        <w:t>交通</w:t>
      </w:r>
      <w:r>
        <w:rPr>
          <w:rFonts w:hint="eastAsia" w:ascii="仿宋_GB2312" w:hAnsi="仿宋_GB2312" w:eastAsia="仿宋_GB2312" w:cs="仿宋_GB2312"/>
          <w:b w:val="0"/>
          <w:bCs/>
          <w:i w:val="0"/>
          <w:caps w:val="0"/>
          <w:color w:val="auto"/>
          <w:spacing w:val="0"/>
          <w:w w:val="100"/>
          <w:sz w:val="32"/>
          <w:szCs w:val="32"/>
          <w:highlight w:val="none"/>
        </w:rPr>
        <w:t>枢纽</w:t>
      </w:r>
      <w:r>
        <w:rPr>
          <w:rFonts w:hint="eastAsia" w:ascii="仿宋_GB2312" w:hAnsi="仿宋_GB2312" w:eastAsia="仿宋_GB2312" w:cs="仿宋_GB2312"/>
          <w:b w:val="0"/>
          <w:bCs/>
          <w:i w:val="0"/>
          <w:caps w:val="0"/>
          <w:color w:val="auto"/>
          <w:spacing w:val="0"/>
          <w:w w:val="100"/>
          <w:sz w:val="32"/>
          <w:szCs w:val="32"/>
          <w:highlight w:val="none"/>
          <w:lang w:eastAsia="zh-CN"/>
        </w:rPr>
        <w:t>，</w:t>
      </w:r>
      <w:r>
        <w:rPr>
          <w:rFonts w:hint="eastAsia" w:ascii="仿宋_GB2312" w:hAnsi="仿宋_GB2312" w:eastAsia="仿宋_GB2312" w:cs="仿宋_GB2312"/>
          <w:b w:val="0"/>
          <w:bCs/>
          <w:i w:val="0"/>
          <w:caps w:val="0"/>
          <w:color w:val="auto"/>
          <w:spacing w:val="0"/>
          <w:w w:val="100"/>
          <w:sz w:val="32"/>
          <w:szCs w:val="32"/>
          <w:highlight w:val="none"/>
        </w:rPr>
        <w:t>龙山场镇距彭店、运山</w:t>
      </w:r>
      <w:r>
        <w:rPr>
          <w:rFonts w:hint="eastAsia" w:ascii="仿宋_GB2312" w:hAnsi="仿宋_GB2312" w:eastAsia="仿宋_GB2312" w:cs="仿宋_GB2312"/>
          <w:b w:val="0"/>
          <w:bCs/>
          <w:i w:val="0"/>
          <w:caps w:val="0"/>
          <w:color w:val="auto"/>
          <w:spacing w:val="0"/>
          <w:w w:val="100"/>
          <w:sz w:val="32"/>
          <w:szCs w:val="32"/>
          <w:highlight w:val="none"/>
          <w:lang w:eastAsia="zh-CN"/>
        </w:rPr>
        <w:t>、河地</w:t>
      </w:r>
      <w:r>
        <w:rPr>
          <w:rFonts w:hint="eastAsia" w:ascii="仿宋_GB2312" w:hAnsi="仿宋_GB2312" w:eastAsia="仿宋_GB2312" w:cs="仿宋_GB2312"/>
          <w:b w:val="0"/>
          <w:bCs/>
          <w:i w:val="0"/>
          <w:caps w:val="0"/>
          <w:color w:val="auto"/>
          <w:spacing w:val="0"/>
          <w:w w:val="100"/>
          <w:sz w:val="32"/>
          <w:szCs w:val="32"/>
          <w:highlight w:val="none"/>
        </w:rPr>
        <w:t>场镇分别为15公里、12公里</w:t>
      </w:r>
      <w:r>
        <w:rPr>
          <w:rFonts w:hint="eastAsia" w:ascii="仿宋_GB2312" w:hAnsi="仿宋_GB2312" w:eastAsia="仿宋_GB2312" w:cs="仿宋_GB2312"/>
          <w:b w:val="0"/>
          <w:bCs/>
          <w:i w:val="0"/>
          <w:caps w:val="0"/>
          <w:color w:val="auto"/>
          <w:spacing w:val="0"/>
          <w:w w:val="100"/>
          <w:sz w:val="32"/>
          <w:szCs w:val="32"/>
          <w:highlight w:val="none"/>
          <w:lang w:eastAsia="zh-CN"/>
        </w:rPr>
        <w:t>、</w:t>
      </w:r>
      <w:r>
        <w:rPr>
          <w:rFonts w:hint="default" w:ascii="仿宋_GB2312" w:hAnsi="仿宋_GB2312" w:eastAsia="仿宋_GB2312" w:cs="仿宋_GB2312"/>
          <w:b w:val="0"/>
          <w:bCs/>
          <w:i w:val="0"/>
          <w:caps w:val="0"/>
          <w:color w:val="auto"/>
          <w:spacing w:val="0"/>
          <w:w w:val="100"/>
          <w:sz w:val="32"/>
          <w:szCs w:val="32"/>
          <w:highlight w:val="none"/>
          <w:lang w:val="en" w:eastAsia="zh-CN"/>
        </w:rPr>
        <w:t>14</w:t>
      </w:r>
      <w:r>
        <w:rPr>
          <w:rFonts w:hint="eastAsia" w:ascii="仿宋_GB2312" w:hAnsi="仿宋_GB2312" w:eastAsia="仿宋_GB2312" w:cs="仿宋_GB2312"/>
          <w:b w:val="0"/>
          <w:bCs/>
          <w:i w:val="0"/>
          <w:caps w:val="0"/>
          <w:color w:val="auto"/>
          <w:spacing w:val="0"/>
          <w:w w:val="100"/>
          <w:sz w:val="32"/>
          <w:szCs w:val="32"/>
          <w:highlight w:val="none"/>
          <w:lang w:val="en-US" w:eastAsia="zh-CN"/>
        </w:rPr>
        <w:t>公里</w:t>
      </w:r>
      <w:r>
        <w:rPr>
          <w:rFonts w:hint="eastAsia" w:ascii="仿宋_GB2312" w:hAnsi="仿宋_GB2312" w:eastAsia="仿宋_GB2312" w:cs="仿宋_GB2312"/>
          <w:b w:val="0"/>
          <w:bCs/>
          <w:i w:val="0"/>
          <w:caps w:val="0"/>
          <w:color w:val="auto"/>
          <w:spacing w:val="0"/>
          <w:w w:val="100"/>
          <w:sz w:val="32"/>
          <w:szCs w:val="32"/>
          <w:highlight w:val="none"/>
        </w:rPr>
        <w:t>，文昌</w:t>
      </w:r>
      <w:r>
        <w:rPr>
          <w:rFonts w:hint="eastAsia" w:ascii="仿宋_GB2312" w:hAnsi="仿宋_GB2312" w:eastAsia="仿宋_GB2312" w:cs="仿宋_GB2312"/>
          <w:b w:val="0"/>
          <w:bCs/>
          <w:i w:val="0"/>
          <w:caps w:val="0"/>
          <w:color w:val="auto"/>
          <w:spacing w:val="0"/>
          <w:w w:val="100"/>
          <w:sz w:val="32"/>
          <w:szCs w:val="32"/>
          <w:highlight w:val="none"/>
          <w:lang w:eastAsia="zh-CN"/>
        </w:rPr>
        <w:t>场镇距</w:t>
      </w:r>
      <w:r>
        <w:rPr>
          <w:rFonts w:hint="eastAsia" w:ascii="仿宋_GB2312" w:hAnsi="仿宋_GB2312" w:eastAsia="仿宋_GB2312" w:cs="仿宋_GB2312"/>
          <w:b w:val="0"/>
          <w:bCs/>
          <w:i w:val="0"/>
          <w:caps w:val="0"/>
          <w:color w:val="auto"/>
          <w:spacing w:val="0"/>
          <w:w w:val="100"/>
          <w:sz w:val="32"/>
          <w:szCs w:val="32"/>
          <w:highlight w:val="none"/>
        </w:rPr>
        <w:t>石马</w:t>
      </w:r>
      <w:r>
        <w:rPr>
          <w:rFonts w:hint="eastAsia" w:ascii="仿宋_GB2312" w:hAnsi="仿宋_GB2312" w:eastAsia="仿宋_GB2312" w:cs="仿宋_GB2312"/>
          <w:b w:val="0"/>
          <w:bCs/>
          <w:i w:val="0"/>
          <w:caps w:val="0"/>
          <w:color w:val="auto"/>
          <w:spacing w:val="0"/>
          <w:w w:val="100"/>
          <w:sz w:val="32"/>
          <w:szCs w:val="32"/>
          <w:highlight w:val="none"/>
          <w:lang w:eastAsia="zh-CN"/>
        </w:rPr>
        <w:t>、白山、</w:t>
      </w:r>
      <w:r>
        <w:rPr>
          <w:rFonts w:hint="eastAsia" w:ascii="仿宋_GB2312" w:hAnsi="仿宋_GB2312" w:eastAsia="仿宋_GB2312" w:cs="仿宋_GB2312"/>
          <w:b w:val="0"/>
          <w:bCs/>
          <w:i w:val="0"/>
          <w:caps w:val="0"/>
          <w:color w:val="auto"/>
          <w:spacing w:val="0"/>
          <w:w w:val="100"/>
          <w:sz w:val="32"/>
          <w:szCs w:val="32"/>
          <w:highlight w:val="none"/>
        </w:rPr>
        <w:t>彭店</w:t>
      </w:r>
      <w:r>
        <w:rPr>
          <w:rFonts w:hint="eastAsia" w:ascii="仿宋_GB2312" w:hAnsi="仿宋_GB2312" w:eastAsia="仿宋_GB2312" w:cs="仿宋_GB2312"/>
          <w:b w:val="0"/>
          <w:bCs/>
          <w:i w:val="0"/>
          <w:caps w:val="0"/>
          <w:color w:val="auto"/>
          <w:spacing w:val="0"/>
          <w:w w:val="100"/>
          <w:sz w:val="32"/>
          <w:szCs w:val="32"/>
          <w:highlight w:val="none"/>
          <w:lang w:eastAsia="zh-CN"/>
        </w:rPr>
        <w:t>场镇分别为</w:t>
      </w:r>
      <w:r>
        <w:rPr>
          <w:rFonts w:hint="default" w:ascii="仿宋_GB2312" w:hAnsi="仿宋_GB2312" w:eastAsia="仿宋_GB2312" w:cs="仿宋_GB2312"/>
          <w:b w:val="0"/>
          <w:bCs/>
          <w:i w:val="0"/>
          <w:caps w:val="0"/>
          <w:color w:val="auto"/>
          <w:spacing w:val="0"/>
          <w:w w:val="100"/>
          <w:sz w:val="32"/>
          <w:szCs w:val="32"/>
          <w:highlight w:val="none"/>
          <w:lang w:val="en" w:eastAsia="zh-CN"/>
        </w:rPr>
        <w:t>33</w:t>
      </w:r>
      <w:r>
        <w:rPr>
          <w:rFonts w:hint="eastAsia" w:ascii="仿宋_GB2312" w:hAnsi="仿宋_GB2312" w:eastAsia="仿宋_GB2312" w:cs="仿宋_GB2312"/>
          <w:b w:val="0"/>
          <w:bCs/>
          <w:i w:val="0"/>
          <w:caps w:val="0"/>
          <w:color w:val="auto"/>
          <w:spacing w:val="0"/>
          <w:w w:val="100"/>
          <w:sz w:val="32"/>
          <w:szCs w:val="32"/>
          <w:highlight w:val="none"/>
          <w:lang w:val="en-US" w:eastAsia="zh-CN"/>
        </w:rPr>
        <w:t>公里、</w:t>
      </w:r>
      <w:r>
        <w:rPr>
          <w:rFonts w:hint="default" w:ascii="仿宋_GB2312" w:hAnsi="仿宋_GB2312" w:eastAsia="仿宋_GB2312" w:cs="仿宋_GB2312"/>
          <w:b w:val="0"/>
          <w:bCs/>
          <w:i w:val="0"/>
          <w:caps w:val="0"/>
          <w:color w:val="auto"/>
          <w:spacing w:val="0"/>
          <w:w w:val="100"/>
          <w:sz w:val="32"/>
          <w:szCs w:val="32"/>
          <w:highlight w:val="none"/>
          <w:lang w:val="en" w:eastAsia="zh-CN"/>
        </w:rPr>
        <w:t>29</w:t>
      </w:r>
      <w:r>
        <w:rPr>
          <w:rFonts w:hint="eastAsia" w:ascii="仿宋_GB2312" w:hAnsi="仿宋_GB2312" w:eastAsia="仿宋_GB2312" w:cs="仿宋_GB2312"/>
          <w:b w:val="0"/>
          <w:bCs/>
          <w:i w:val="0"/>
          <w:caps w:val="0"/>
          <w:color w:val="auto"/>
          <w:spacing w:val="0"/>
          <w:w w:val="100"/>
          <w:sz w:val="32"/>
          <w:szCs w:val="32"/>
          <w:highlight w:val="none"/>
          <w:lang w:val="en-US" w:eastAsia="zh-CN"/>
        </w:rPr>
        <w:t>公里、</w:t>
      </w:r>
      <w:r>
        <w:rPr>
          <w:rFonts w:hint="default" w:ascii="仿宋_GB2312" w:hAnsi="仿宋_GB2312" w:eastAsia="仿宋_GB2312" w:cs="仿宋_GB2312"/>
          <w:b w:val="0"/>
          <w:bCs/>
          <w:i w:val="0"/>
          <w:caps w:val="0"/>
          <w:color w:val="auto"/>
          <w:spacing w:val="0"/>
          <w:w w:val="100"/>
          <w:sz w:val="32"/>
          <w:szCs w:val="32"/>
          <w:highlight w:val="none"/>
          <w:lang w:val="en" w:eastAsia="zh-CN"/>
        </w:rPr>
        <w:t>23</w:t>
      </w:r>
      <w:r>
        <w:rPr>
          <w:rFonts w:hint="eastAsia" w:ascii="仿宋_GB2312" w:hAnsi="仿宋_GB2312" w:eastAsia="仿宋_GB2312" w:cs="仿宋_GB2312"/>
          <w:b w:val="0"/>
          <w:bCs/>
          <w:i w:val="0"/>
          <w:caps w:val="0"/>
          <w:color w:val="auto"/>
          <w:spacing w:val="0"/>
          <w:w w:val="100"/>
          <w:sz w:val="32"/>
          <w:szCs w:val="32"/>
          <w:highlight w:val="none"/>
          <w:lang w:val="en-US" w:eastAsia="zh-CN"/>
        </w:rPr>
        <w:t>公里</w:t>
      </w:r>
      <w:r>
        <w:rPr>
          <w:rFonts w:hint="eastAsia" w:ascii="仿宋_GB2312" w:hAnsi="仿宋_GB2312" w:eastAsia="仿宋_GB2312" w:cs="仿宋_GB2312"/>
          <w:b w:val="0"/>
          <w:bCs/>
          <w:i w:val="0"/>
          <w:caps w:val="0"/>
          <w:color w:val="auto"/>
          <w:spacing w:val="0"/>
          <w:w w:val="100"/>
          <w:sz w:val="32"/>
          <w:szCs w:val="32"/>
          <w:highlight w:val="none"/>
          <w:lang w:eastAsia="zh-CN"/>
        </w:rPr>
        <w:t>。</w:t>
      </w:r>
      <w:r>
        <w:rPr>
          <w:rFonts w:hint="eastAsia" w:ascii="仿宋_GB2312" w:hAnsi="仿宋_GB2312" w:eastAsia="仿宋_GB2312" w:cs="仿宋_GB2312"/>
          <w:b w:val="0"/>
          <w:bCs/>
          <w:i w:val="0"/>
          <w:caps w:val="0"/>
          <w:color w:val="auto"/>
          <w:spacing w:val="0"/>
          <w:w w:val="100"/>
          <w:sz w:val="32"/>
          <w:szCs w:val="32"/>
          <w:highlight w:val="none"/>
        </w:rPr>
        <w:t>片区内</w:t>
      </w:r>
      <w:r>
        <w:rPr>
          <w:rFonts w:hint="eastAsia" w:ascii="Times New Roman" w:hAnsi="Times New Roman" w:eastAsia="仿宋_GB2312" w:cs="Times New Roman"/>
          <w:b w:val="0"/>
          <w:i w:val="0"/>
          <w:caps w:val="0"/>
          <w:color w:val="auto"/>
          <w:spacing w:val="0"/>
          <w:w w:val="100"/>
          <w:sz w:val="32"/>
          <w:szCs w:val="32"/>
          <w:highlight w:val="none"/>
        </w:rPr>
        <w:t>龙山镇是全省的百强产业镇，以</w:t>
      </w:r>
      <w:r>
        <w:rPr>
          <w:rFonts w:hint="eastAsia" w:ascii="仿宋_GB2312" w:hAnsi="仿宋_GB2312" w:eastAsia="仿宋_GB2312" w:cs="仿宋_GB2312"/>
          <w:b w:val="0"/>
          <w:bCs/>
          <w:i w:val="0"/>
          <w:caps w:val="0"/>
          <w:color w:val="auto"/>
          <w:spacing w:val="0"/>
          <w:w w:val="100"/>
          <w:sz w:val="32"/>
          <w:szCs w:val="32"/>
          <w:highlight w:val="none"/>
        </w:rPr>
        <w:t>龙山镇为中心</w:t>
      </w:r>
      <w:r>
        <w:rPr>
          <w:rFonts w:hint="eastAsia" w:ascii="Times New Roman" w:hAnsi="Times New Roman" w:eastAsia="仿宋_GB2312" w:cs="Times New Roman"/>
          <w:b w:val="0"/>
          <w:i w:val="0"/>
          <w:caps w:val="0"/>
          <w:color w:val="auto"/>
          <w:spacing w:val="0"/>
          <w:w w:val="100"/>
          <w:sz w:val="32"/>
          <w:szCs w:val="32"/>
          <w:highlight w:val="none"/>
        </w:rPr>
        <w:t>的现代农业园区连带成片，形成了苗木、中药材、苍溪雪梨等主导产业</w:t>
      </w:r>
      <w:r>
        <w:rPr>
          <w:rFonts w:hint="eastAsia" w:eastAsia="仿宋_GB2312" w:cs="Times New Roman"/>
          <w:b w:val="0"/>
          <w:i w:val="0"/>
          <w:caps w:val="0"/>
          <w:color w:val="auto"/>
          <w:spacing w:val="0"/>
          <w:w w:val="100"/>
          <w:sz w:val="32"/>
          <w:szCs w:val="32"/>
          <w:highlight w:val="none"/>
          <w:lang w:eastAsia="zh-CN"/>
        </w:rPr>
        <w:t>，</w:t>
      </w:r>
      <w:r>
        <w:rPr>
          <w:rFonts w:hint="eastAsia" w:ascii="仿宋_GB2312" w:hAnsi="仿宋_GB2312" w:eastAsia="仿宋_GB2312" w:cs="仿宋_GB2312"/>
          <w:b w:val="0"/>
          <w:bCs/>
          <w:i w:val="0"/>
          <w:caps w:val="0"/>
          <w:color w:val="auto"/>
          <w:spacing w:val="0"/>
          <w:w w:val="100"/>
          <w:sz w:val="32"/>
          <w:szCs w:val="32"/>
          <w:highlight w:val="none"/>
        </w:rPr>
        <w:t>是西南最大的苗木药材生产基地、交易市场、物流中心</w:t>
      </w:r>
      <w:r>
        <w:rPr>
          <w:rFonts w:hint="eastAsia" w:ascii="仿宋_GB2312" w:hAnsi="仿宋_GB2312" w:eastAsia="仿宋_GB2312" w:cs="仿宋_GB2312"/>
          <w:b w:val="0"/>
          <w:i w:val="0"/>
          <w:caps w:val="0"/>
          <w:color w:val="auto"/>
          <w:spacing w:val="0"/>
          <w:w w:val="100"/>
          <w:sz w:val="32"/>
          <w:szCs w:val="32"/>
          <w:highlight w:val="none"/>
        </w:rPr>
        <w:t>。</w:t>
      </w:r>
      <w:r>
        <w:rPr>
          <w:rFonts w:hint="eastAsia" w:ascii="Times New Roman" w:hAnsi="Times New Roman" w:eastAsia="仿宋_GB2312" w:cs="Times New Roman"/>
          <w:b w:val="0"/>
          <w:i w:val="0"/>
          <w:caps w:val="0"/>
          <w:color w:val="auto"/>
          <w:spacing w:val="0"/>
          <w:w w:val="100"/>
          <w:sz w:val="32"/>
          <w:szCs w:val="32"/>
          <w:highlight w:val="none"/>
        </w:rPr>
        <w:t>以文昌镇为中心的周边乡镇山地沟谷分割，猕猴桃、中药材等户办产业</w:t>
      </w:r>
      <w:r>
        <w:rPr>
          <w:rFonts w:hint="eastAsia" w:eastAsia="仿宋_GB2312" w:cs="Times New Roman"/>
          <w:b w:val="0"/>
          <w:i w:val="0"/>
          <w:caps w:val="0"/>
          <w:color w:val="auto"/>
          <w:spacing w:val="0"/>
          <w:w w:val="100"/>
          <w:sz w:val="32"/>
          <w:szCs w:val="32"/>
          <w:highlight w:val="none"/>
          <w:lang w:eastAsia="zh-CN"/>
        </w:rPr>
        <w:t>发展特色鲜明。</w:t>
      </w:r>
    </w:p>
    <w:p>
      <w:pPr>
        <w:pStyle w:val="28"/>
        <w:pageBreakBefore w:val="0"/>
        <w:kinsoku/>
        <w:wordWrap/>
        <w:overflowPunct/>
        <w:topLinePunct w:val="0"/>
        <w:bidi w:val="0"/>
        <w:spacing w:line="550" w:lineRule="exact"/>
        <w:ind w:left="0" w:leftChars="0" w:firstLine="642" w:firstLineChars="200"/>
        <w:rPr>
          <w:rFonts w:hint="eastAsia" w:ascii="仿宋_GB2312" w:hAnsi="仿宋_GB2312" w:eastAsia="仿宋_GB2312" w:cs="仿宋_GB2312"/>
          <w:bCs w:val="0"/>
          <w:color w:val="auto"/>
          <w:szCs w:val="32"/>
          <w:highlight w:val="none"/>
          <w:lang w:eastAsia="zh-CN"/>
        </w:rPr>
      </w:pPr>
      <w:r>
        <w:rPr>
          <w:rFonts w:hint="eastAsia" w:ascii="仿宋_GB2312" w:hAnsi="仿宋_GB2312" w:eastAsia="仿宋_GB2312" w:cs="仿宋_GB2312"/>
          <w:b/>
          <w:bCs/>
          <w:color w:val="auto"/>
          <w:szCs w:val="32"/>
          <w:highlight w:val="none"/>
        </w:rPr>
        <w:t>（二）安全生产情况</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Cs w:val="0"/>
          <w:color w:val="auto"/>
          <w:szCs w:val="32"/>
          <w:highlight w:val="none"/>
        </w:rPr>
        <w:t>2016-2020年期间，</w:t>
      </w:r>
      <w:r>
        <w:rPr>
          <w:rFonts w:hint="eastAsia" w:ascii="仿宋_GB2312" w:hAnsi="仿宋_GB2312" w:eastAsia="仿宋_GB2312" w:cs="仿宋_GB2312"/>
          <w:color w:val="auto"/>
          <w:szCs w:val="32"/>
          <w:highlight w:val="none"/>
          <w:lang w:val="en-US" w:eastAsia="zh-CN"/>
        </w:rPr>
        <w:t>该片区发生</w:t>
      </w:r>
      <w:r>
        <w:rPr>
          <w:rFonts w:hint="eastAsia" w:ascii="仿宋_GB2312" w:hAnsi="仿宋_GB2312" w:eastAsia="仿宋_GB2312" w:cs="仿宋_GB2312"/>
          <w:color w:val="auto"/>
          <w:szCs w:val="32"/>
          <w:highlight w:val="none"/>
        </w:rPr>
        <w:t>生产安全事故</w:t>
      </w:r>
      <w:r>
        <w:rPr>
          <w:rFonts w:hint="default" w:ascii="仿宋_GB2312" w:hAnsi="仿宋_GB2312" w:eastAsia="仿宋_GB2312" w:cs="仿宋_GB2312"/>
          <w:color w:val="auto"/>
          <w:szCs w:val="32"/>
          <w:highlight w:val="none"/>
        </w:rPr>
        <w:t>1</w:t>
      </w:r>
      <w:r>
        <w:rPr>
          <w:rFonts w:hint="eastAsia" w:ascii="仿宋_GB2312" w:hAnsi="仿宋_GB2312" w:eastAsia="仿宋_GB2312" w:cs="仿宋_GB2312"/>
          <w:color w:val="auto"/>
          <w:szCs w:val="32"/>
          <w:highlight w:val="none"/>
        </w:rPr>
        <w:t>起，死亡</w:t>
      </w:r>
      <w:r>
        <w:rPr>
          <w:rFonts w:hint="default" w:ascii="仿宋_GB2312" w:hAnsi="仿宋_GB2312" w:eastAsia="仿宋_GB2312" w:cs="仿宋_GB2312"/>
          <w:color w:val="auto"/>
          <w:szCs w:val="32"/>
          <w:highlight w:val="none"/>
        </w:rPr>
        <w:t>1</w:t>
      </w:r>
      <w:r>
        <w:rPr>
          <w:rFonts w:hint="eastAsia" w:ascii="仿宋_GB2312" w:hAnsi="仿宋_GB2312" w:eastAsia="仿宋_GB2312" w:cs="仿宋_GB2312"/>
          <w:color w:val="auto"/>
          <w:szCs w:val="32"/>
          <w:highlight w:val="none"/>
        </w:rPr>
        <w:t>人</w:t>
      </w:r>
      <w:r>
        <w:rPr>
          <w:rFonts w:hint="eastAsia" w:ascii="仿宋_GB2312" w:hAnsi="仿宋_GB2312" w:eastAsia="仿宋_GB2312" w:cs="仿宋_GB2312"/>
          <w:color w:val="auto"/>
          <w:szCs w:val="32"/>
          <w:highlight w:val="none"/>
          <w:lang w:eastAsia="zh-CN"/>
        </w:rPr>
        <w:t>，均占全县同期生产安全事故起数、死亡人数</w:t>
      </w:r>
      <w:r>
        <w:rPr>
          <w:rFonts w:hint="default" w:ascii="仿宋_GB2312" w:hAnsi="仿宋_GB2312" w:eastAsia="仿宋_GB2312" w:cs="仿宋_GB2312"/>
          <w:color w:val="auto"/>
          <w:szCs w:val="32"/>
          <w:highlight w:val="none"/>
          <w:lang w:eastAsia="zh-CN"/>
        </w:rPr>
        <w:t>4.8</w:t>
      </w:r>
      <w:r>
        <w:rPr>
          <w:rFonts w:hint="eastAsia" w:ascii="仿宋_GB2312" w:hAnsi="仿宋_GB2312" w:eastAsia="仿宋_GB2312" w:cs="仿宋_GB2312"/>
          <w:color w:val="auto"/>
          <w:szCs w:val="32"/>
          <w:highlight w:val="none"/>
          <w:lang w:val="en-US" w:eastAsia="zh-CN"/>
        </w:rPr>
        <w:t>%,事故发生在建筑施工领域</w:t>
      </w:r>
      <w:r>
        <w:rPr>
          <w:rFonts w:hint="eastAsia" w:ascii="仿宋_GB2312" w:hAnsi="仿宋_GB2312" w:eastAsia="仿宋_GB2312" w:cs="仿宋_GB2312"/>
          <w:color w:val="auto"/>
          <w:szCs w:val="32"/>
          <w:highlight w:val="none"/>
          <w:lang w:eastAsia="zh-CN"/>
        </w:rPr>
        <w:t>。</w:t>
      </w:r>
    </w:p>
    <w:p>
      <w:pPr>
        <w:pageBreakBefore w:val="0"/>
        <w:kinsoku/>
        <w:wordWrap/>
        <w:overflowPunct/>
        <w:topLinePunct w:val="0"/>
        <w:bidi w:val="0"/>
        <w:spacing w:line="550" w:lineRule="exact"/>
        <w:ind w:firstLine="640" w:firstLineChars="200"/>
        <w:rPr>
          <w:rFonts w:hint="default" w:ascii="仿宋_GB2312" w:hAnsi="仿宋_GB2312" w:eastAsia="仿宋_GB2312" w:cs="仿宋_GB2312"/>
          <w:b/>
          <w:bCs/>
          <w:color w:val="auto"/>
          <w:kern w:val="2"/>
          <w:sz w:val="32"/>
          <w:szCs w:val="32"/>
          <w:highlight w:val="none"/>
          <w:shd w:val="clear" w:color="auto" w:fill="FFFFFF"/>
          <w:lang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eastAsia="zh-CN" w:bidi="ar-SA"/>
        </w:rPr>
        <w:t>片区企业基本情况。</w:t>
      </w:r>
      <w:r>
        <w:rPr>
          <w:rFonts w:hint="default" w:ascii="仿宋_GB2312" w:hAnsi="仿宋_GB2312" w:eastAsia="仿宋_GB2312" w:cs="仿宋_GB2312"/>
          <w:color w:val="auto"/>
          <w:kern w:val="2"/>
          <w:sz w:val="32"/>
          <w:szCs w:val="32"/>
          <w:highlight w:val="none"/>
          <w:lang w:eastAsia="zh-CN" w:bidi="ar-SA"/>
        </w:rPr>
        <w:t>该片区有</w:t>
      </w:r>
      <w:r>
        <w:rPr>
          <w:rFonts w:hint="eastAsia" w:ascii="仿宋_GB2312" w:hAnsi="仿宋_GB2312" w:eastAsia="仿宋_GB2312" w:cs="仿宋_GB2312"/>
          <w:color w:val="auto"/>
          <w:kern w:val="2"/>
          <w:sz w:val="32"/>
          <w:szCs w:val="32"/>
          <w:highlight w:val="none"/>
          <w:lang w:eastAsia="zh-CN" w:bidi="ar-SA"/>
        </w:rPr>
        <w:t>重点</w:t>
      </w:r>
      <w:r>
        <w:rPr>
          <w:rFonts w:hint="default" w:ascii="仿宋_GB2312" w:hAnsi="仿宋_GB2312" w:eastAsia="仿宋_GB2312" w:cs="仿宋_GB2312"/>
          <w:color w:val="auto"/>
          <w:kern w:val="2"/>
          <w:sz w:val="32"/>
          <w:szCs w:val="32"/>
          <w:highlight w:val="none"/>
          <w:lang w:eastAsia="zh-CN" w:bidi="ar-SA"/>
        </w:rPr>
        <w:t>企业</w:t>
      </w:r>
      <w:r>
        <w:rPr>
          <w:rFonts w:hint="eastAsia" w:ascii="仿宋_GB2312" w:hAnsi="仿宋_GB2312" w:eastAsia="仿宋_GB2312" w:cs="仿宋_GB2312"/>
          <w:color w:val="auto"/>
          <w:kern w:val="2"/>
          <w:sz w:val="32"/>
          <w:szCs w:val="32"/>
          <w:highlight w:val="none"/>
          <w:lang w:val="en-US" w:eastAsia="zh-CN" w:bidi="ar-SA"/>
        </w:rPr>
        <w:t>65</w:t>
      </w:r>
      <w:r>
        <w:rPr>
          <w:rFonts w:hint="default" w:ascii="仿宋_GB2312" w:hAnsi="仿宋_GB2312" w:eastAsia="仿宋_GB2312" w:cs="仿宋_GB2312"/>
          <w:color w:val="auto"/>
          <w:kern w:val="2"/>
          <w:sz w:val="32"/>
          <w:szCs w:val="32"/>
          <w:highlight w:val="none"/>
          <w:lang w:eastAsia="zh-CN" w:bidi="ar-SA"/>
        </w:rPr>
        <w:t>家，其中非煤矿山企业1家，危险化学品企业7家，烟花爆竹经营单位（零售）43家</w:t>
      </w:r>
      <w:r>
        <w:rPr>
          <w:rFonts w:hint="eastAsia" w:ascii="仿宋_GB2312" w:hAnsi="仿宋_GB2312" w:eastAsia="仿宋_GB2312" w:cs="仿宋_GB2312"/>
          <w:color w:val="auto"/>
          <w:kern w:val="2"/>
          <w:sz w:val="32"/>
          <w:szCs w:val="32"/>
          <w:highlight w:val="none"/>
          <w:lang w:eastAsia="zh-CN" w:bidi="ar-SA"/>
        </w:rPr>
        <w:t>，</w:t>
      </w:r>
      <w:r>
        <w:rPr>
          <w:rFonts w:hint="default" w:ascii="仿宋_GB2312" w:hAnsi="仿宋_GB2312" w:eastAsia="仿宋_GB2312" w:cs="仿宋_GB2312"/>
          <w:color w:val="auto"/>
          <w:kern w:val="2"/>
          <w:sz w:val="32"/>
          <w:szCs w:val="32"/>
          <w:highlight w:val="none"/>
          <w:lang w:eastAsia="zh-CN" w:bidi="ar-SA"/>
        </w:rPr>
        <w:t>道路交通客运站</w:t>
      </w:r>
      <w:r>
        <w:rPr>
          <w:rFonts w:hint="eastAsia" w:ascii="仿宋_GB2312" w:hAnsi="仿宋_GB2312" w:eastAsia="仿宋_GB2312" w:cs="仿宋_GB2312"/>
          <w:color w:val="auto"/>
          <w:kern w:val="2"/>
          <w:sz w:val="32"/>
          <w:szCs w:val="32"/>
          <w:highlight w:val="none"/>
          <w:lang w:val="en-US" w:eastAsia="zh-CN" w:bidi="ar-SA"/>
        </w:rPr>
        <w:t>4</w:t>
      </w:r>
      <w:r>
        <w:rPr>
          <w:rFonts w:hint="default" w:ascii="仿宋_GB2312" w:hAnsi="仿宋_GB2312" w:eastAsia="仿宋_GB2312" w:cs="仿宋_GB2312"/>
          <w:color w:val="auto"/>
          <w:kern w:val="2"/>
          <w:sz w:val="32"/>
          <w:szCs w:val="32"/>
          <w:highlight w:val="none"/>
          <w:lang w:eastAsia="zh-CN" w:bidi="ar-SA"/>
        </w:rPr>
        <w:t>家</w:t>
      </w:r>
      <w:r>
        <w:rPr>
          <w:rFonts w:hint="eastAsia" w:ascii="仿宋_GB2312" w:hAnsi="仿宋_GB2312" w:eastAsia="仿宋_GB2312" w:cs="仿宋_GB2312"/>
          <w:color w:val="auto"/>
          <w:kern w:val="2"/>
          <w:sz w:val="32"/>
          <w:szCs w:val="32"/>
          <w:highlight w:val="none"/>
          <w:lang w:eastAsia="zh-CN" w:bidi="ar-SA"/>
        </w:rPr>
        <w:t>，</w:t>
      </w:r>
      <w:r>
        <w:rPr>
          <w:rFonts w:hint="default" w:ascii="仿宋_GB2312" w:hAnsi="仿宋_GB2312" w:eastAsia="仿宋_GB2312" w:cs="仿宋_GB2312"/>
          <w:color w:val="auto"/>
          <w:kern w:val="2"/>
          <w:sz w:val="32"/>
          <w:szCs w:val="32"/>
          <w:highlight w:val="none"/>
          <w:lang w:eastAsia="zh-CN" w:bidi="ar-SA"/>
        </w:rPr>
        <w:t>工贸企业</w:t>
      </w:r>
      <w:r>
        <w:rPr>
          <w:rFonts w:hint="eastAsia" w:ascii="仿宋_GB2312" w:hAnsi="仿宋_GB2312" w:eastAsia="仿宋_GB2312" w:cs="仿宋_GB2312"/>
          <w:color w:val="auto"/>
          <w:kern w:val="2"/>
          <w:sz w:val="32"/>
          <w:szCs w:val="32"/>
          <w:highlight w:val="none"/>
          <w:lang w:val="en-US" w:eastAsia="zh-CN" w:bidi="ar-SA"/>
        </w:rPr>
        <w:t>7</w:t>
      </w:r>
      <w:r>
        <w:rPr>
          <w:rFonts w:hint="default" w:ascii="仿宋_GB2312" w:hAnsi="仿宋_GB2312" w:eastAsia="仿宋_GB2312" w:cs="仿宋_GB2312"/>
          <w:color w:val="auto"/>
          <w:kern w:val="2"/>
          <w:sz w:val="32"/>
          <w:szCs w:val="32"/>
          <w:highlight w:val="none"/>
          <w:lang w:eastAsia="zh-CN" w:bidi="ar-SA"/>
        </w:rPr>
        <w:t>家</w:t>
      </w:r>
      <w:r>
        <w:rPr>
          <w:rFonts w:hint="eastAsia" w:ascii="仿宋_GB2312" w:hAnsi="仿宋_GB2312" w:eastAsia="仿宋_GB2312" w:cs="仿宋_GB2312"/>
          <w:color w:val="auto"/>
          <w:kern w:val="2"/>
          <w:sz w:val="32"/>
          <w:szCs w:val="32"/>
          <w:highlight w:val="none"/>
          <w:lang w:eastAsia="zh-CN" w:bidi="ar-SA"/>
        </w:rPr>
        <w:t>（</w:t>
      </w:r>
      <w:r>
        <w:rPr>
          <w:rFonts w:hint="default" w:ascii="仿宋_GB2312" w:hAnsi="仿宋_GB2312" w:eastAsia="仿宋_GB2312" w:cs="仿宋_GB2312"/>
          <w:color w:val="auto"/>
          <w:kern w:val="2"/>
          <w:sz w:val="32"/>
          <w:szCs w:val="32"/>
          <w:highlight w:val="none"/>
          <w:lang w:eastAsia="zh-CN" w:bidi="ar-SA"/>
        </w:rPr>
        <w:t>其中轻工企业4家</w:t>
      </w:r>
      <w:r>
        <w:rPr>
          <w:rFonts w:hint="eastAsia" w:ascii="仿宋_GB2312" w:hAnsi="仿宋_GB2312" w:eastAsia="仿宋_GB2312" w:cs="仿宋_GB2312"/>
          <w:color w:val="auto"/>
          <w:kern w:val="2"/>
          <w:sz w:val="32"/>
          <w:szCs w:val="32"/>
          <w:highlight w:val="none"/>
          <w:lang w:eastAsia="zh-CN" w:bidi="ar-SA"/>
        </w:rPr>
        <w:t>、</w:t>
      </w:r>
      <w:r>
        <w:rPr>
          <w:rFonts w:hint="default" w:ascii="仿宋_GB2312" w:hAnsi="仿宋_GB2312" w:eastAsia="仿宋_GB2312" w:cs="仿宋_GB2312"/>
          <w:color w:val="auto"/>
          <w:kern w:val="2"/>
          <w:sz w:val="32"/>
          <w:szCs w:val="32"/>
          <w:highlight w:val="none"/>
          <w:lang w:eastAsia="zh-CN" w:bidi="ar-SA"/>
        </w:rPr>
        <w:t>建材企业2家</w:t>
      </w:r>
      <w:r>
        <w:rPr>
          <w:rFonts w:hint="eastAsia" w:ascii="仿宋_GB2312" w:hAnsi="仿宋_GB2312" w:eastAsia="仿宋_GB2312" w:cs="仿宋_GB2312"/>
          <w:color w:val="auto"/>
          <w:kern w:val="2"/>
          <w:sz w:val="32"/>
          <w:szCs w:val="32"/>
          <w:highlight w:val="none"/>
          <w:lang w:eastAsia="zh-CN" w:bidi="ar-SA"/>
        </w:rPr>
        <w:t>，</w:t>
      </w:r>
      <w:r>
        <w:rPr>
          <w:rFonts w:hint="default" w:ascii="仿宋_GB2312" w:hAnsi="仿宋_GB2312" w:eastAsia="仿宋_GB2312" w:cs="仿宋_GB2312"/>
          <w:color w:val="auto"/>
          <w:kern w:val="2"/>
          <w:sz w:val="32"/>
          <w:szCs w:val="32"/>
          <w:highlight w:val="none"/>
          <w:lang w:eastAsia="zh-CN" w:bidi="ar-SA"/>
        </w:rPr>
        <w:t>涉及有限空间作业企业2家</w:t>
      </w:r>
      <w:r>
        <w:rPr>
          <w:rFonts w:hint="eastAsia" w:ascii="仿宋_GB2312" w:hAnsi="仿宋_GB2312" w:eastAsia="仿宋_GB2312" w:cs="仿宋_GB2312"/>
          <w:color w:val="auto"/>
          <w:kern w:val="2"/>
          <w:sz w:val="32"/>
          <w:szCs w:val="32"/>
          <w:highlight w:val="none"/>
          <w:lang w:eastAsia="zh-CN" w:bidi="ar-SA"/>
        </w:rPr>
        <w:t>），民用燃气供应企业</w:t>
      </w:r>
      <w:r>
        <w:rPr>
          <w:rFonts w:hint="eastAsia" w:ascii="仿宋_GB2312" w:hAnsi="仿宋_GB2312" w:eastAsia="仿宋_GB2312" w:cs="仿宋_GB2312"/>
          <w:color w:val="auto"/>
          <w:kern w:val="2"/>
          <w:sz w:val="32"/>
          <w:szCs w:val="32"/>
          <w:highlight w:val="none"/>
          <w:lang w:val="en-US" w:eastAsia="zh-CN" w:bidi="ar-SA"/>
        </w:rPr>
        <w:t>3家</w:t>
      </w:r>
      <w:r>
        <w:rPr>
          <w:rFonts w:hint="default" w:ascii="仿宋_GB2312" w:hAnsi="仿宋_GB2312" w:eastAsia="仿宋_GB2312" w:cs="仿宋_GB2312"/>
          <w:color w:val="auto"/>
          <w:kern w:val="2"/>
          <w:sz w:val="32"/>
          <w:szCs w:val="32"/>
          <w:highlight w:val="none"/>
          <w:lang w:eastAsia="zh-CN" w:bidi="ar-SA"/>
        </w:rPr>
        <w:t>。片区内有水电站1座、</w:t>
      </w:r>
      <w:r>
        <w:rPr>
          <w:rFonts w:hint="eastAsia" w:ascii="仿宋_GB2312" w:hAnsi="仿宋_GB2312" w:eastAsia="仿宋_GB2312" w:cs="仿宋_GB2312"/>
          <w:color w:val="auto"/>
          <w:kern w:val="2"/>
          <w:sz w:val="32"/>
          <w:szCs w:val="32"/>
          <w:highlight w:val="none"/>
          <w:lang w:eastAsia="zh-CN" w:bidi="ar-SA"/>
        </w:rPr>
        <w:t>民用</w:t>
      </w:r>
      <w:r>
        <w:rPr>
          <w:rFonts w:hint="default" w:ascii="仿宋_GB2312" w:hAnsi="仿宋_GB2312" w:eastAsia="仿宋_GB2312" w:cs="仿宋_GB2312"/>
          <w:color w:val="auto"/>
          <w:kern w:val="2"/>
          <w:sz w:val="32"/>
          <w:szCs w:val="32"/>
          <w:highlight w:val="none"/>
          <w:lang w:eastAsia="zh-CN" w:bidi="ar-SA"/>
        </w:rPr>
        <w:t>燃气</w:t>
      </w:r>
      <w:r>
        <w:rPr>
          <w:rFonts w:hint="eastAsia" w:ascii="仿宋_GB2312" w:hAnsi="仿宋_GB2312" w:eastAsia="仿宋_GB2312" w:cs="仿宋_GB2312"/>
          <w:color w:val="auto"/>
          <w:kern w:val="2"/>
          <w:sz w:val="32"/>
          <w:szCs w:val="32"/>
          <w:highlight w:val="none"/>
          <w:lang w:eastAsia="zh-CN" w:bidi="ar-SA"/>
        </w:rPr>
        <w:t>中高压调压站</w:t>
      </w:r>
      <w:r>
        <w:rPr>
          <w:rFonts w:hint="eastAsia" w:ascii="仿宋_GB2312" w:hAnsi="仿宋_GB2312" w:eastAsia="仿宋_GB2312" w:cs="仿宋_GB2312"/>
          <w:color w:val="auto"/>
          <w:kern w:val="2"/>
          <w:sz w:val="32"/>
          <w:szCs w:val="32"/>
          <w:highlight w:val="none"/>
          <w:lang w:val="en-US" w:eastAsia="zh-CN" w:bidi="ar-SA"/>
        </w:rPr>
        <w:t>3座</w:t>
      </w:r>
      <w:r>
        <w:rPr>
          <w:rFonts w:hint="default" w:ascii="仿宋_GB2312" w:hAnsi="仿宋_GB2312" w:eastAsia="仿宋_GB2312" w:cs="仿宋_GB2312"/>
          <w:color w:val="auto"/>
          <w:kern w:val="2"/>
          <w:sz w:val="32"/>
          <w:szCs w:val="32"/>
          <w:highlight w:val="none"/>
          <w:lang w:eastAsia="zh-CN" w:bidi="ar-SA"/>
        </w:rPr>
        <w:t>。</w:t>
      </w:r>
    </w:p>
    <w:p>
      <w:pPr>
        <w:pStyle w:val="28"/>
        <w:pageBreakBefore w:val="0"/>
        <w:kinsoku/>
        <w:wordWrap/>
        <w:overflowPunct/>
        <w:topLinePunct w:val="0"/>
        <w:bidi w:val="0"/>
        <w:spacing w:line="550" w:lineRule="exact"/>
        <w:ind w:left="0" w:leftChars="0" w:firstLine="640" w:firstLineChars="200"/>
        <w:rPr>
          <w:rFonts w:hint="eastAsia" w:ascii="仿宋_GB2312" w:hAnsi="仿宋_GB2312" w:eastAsia="仿宋_GB2312" w:cs="仿宋_GB2312"/>
          <w:bCs w:val="0"/>
          <w:color w:val="auto"/>
          <w:szCs w:val="32"/>
          <w:highlight w:val="none"/>
        </w:rPr>
      </w:pPr>
      <w:r>
        <w:rPr>
          <w:rFonts w:hint="eastAsia" w:ascii="仿宋_GB2312" w:hAnsi="仿宋_GB2312" w:eastAsia="仿宋_GB2312" w:cs="仿宋_GB2312"/>
          <w:bCs w:val="0"/>
          <w:color w:val="auto"/>
          <w:szCs w:val="32"/>
          <w:highlight w:val="none"/>
          <w:lang w:val="en-US" w:eastAsia="zh-CN"/>
        </w:rPr>
        <w:t>2.安全</w:t>
      </w:r>
      <w:r>
        <w:rPr>
          <w:rFonts w:hint="eastAsia" w:ascii="仿宋_GB2312" w:hAnsi="仿宋_GB2312" w:eastAsia="仿宋_GB2312" w:cs="仿宋_GB2312"/>
          <w:bCs w:val="0"/>
          <w:color w:val="auto"/>
          <w:szCs w:val="32"/>
          <w:highlight w:val="none"/>
        </w:rPr>
        <w:t>风险</w:t>
      </w:r>
      <w:r>
        <w:rPr>
          <w:rFonts w:hint="eastAsia" w:ascii="仿宋_GB2312" w:hAnsi="仿宋_GB2312" w:eastAsia="仿宋_GB2312" w:cs="仿宋_GB2312"/>
          <w:bCs w:val="0"/>
          <w:color w:val="auto"/>
          <w:szCs w:val="32"/>
          <w:highlight w:val="none"/>
          <w:lang w:val="en-US" w:eastAsia="zh-CN"/>
        </w:rPr>
        <w:t>管控</w:t>
      </w:r>
      <w:r>
        <w:rPr>
          <w:rFonts w:hint="eastAsia" w:ascii="仿宋_GB2312" w:hAnsi="仿宋_GB2312" w:eastAsia="仿宋_GB2312" w:cs="仿宋_GB2312"/>
          <w:bCs w:val="0"/>
          <w:color w:val="auto"/>
          <w:szCs w:val="32"/>
          <w:highlight w:val="none"/>
        </w:rPr>
        <w:t>情况</w:t>
      </w:r>
      <w:r>
        <w:rPr>
          <w:rFonts w:hint="eastAsia" w:ascii="仿宋_GB2312" w:hAnsi="仿宋_GB2312" w:eastAsia="仿宋_GB2312" w:cs="仿宋_GB2312"/>
          <w:bCs w:val="0"/>
          <w:color w:val="auto"/>
          <w:szCs w:val="32"/>
          <w:highlight w:val="none"/>
          <w:lang w:eastAsia="zh-CN"/>
        </w:rPr>
        <w:t>。</w:t>
      </w:r>
      <w:r>
        <w:rPr>
          <w:rFonts w:hint="eastAsia" w:ascii="仿宋_GB2312" w:hAnsi="仿宋_GB2312" w:eastAsia="仿宋_GB2312" w:cs="仿宋_GB2312"/>
          <w:bCs w:val="0"/>
          <w:color w:val="auto"/>
          <w:szCs w:val="32"/>
          <w:highlight w:val="none"/>
          <w:lang w:val="en-US" w:eastAsia="zh-CN"/>
        </w:rPr>
        <w:t>该</w:t>
      </w:r>
      <w:r>
        <w:rPr>
          <w:rFonts w:hint="eastAsia" w:ascii="仿宋_GB2312" w:hAnsi="仿宋_GB2312" w:eastAsia="仿宋_GB2312" w:cs="仿宋_GB2312"/>
          <w:bCs w:val="0"/>
          <w:color w:val="auto"/>
          <w:szCs w:val="32"/>
          <w:highlight w:val="none"/>
          <w:lang w:eastAsia="zh-CN"/>
        </w:rPr>
        <w:t>片区主要存在</w:t>
      </w:r>
      <w:r>
        <w:rPr>
          <w:rFonts w:hint="eastAsia" w:ascii="仿宋_GB2312" w:hAnsi="仿宋_GB2312" w:eastAsia="仿宋_GB2312" w:cs="仿宋_GB2312"/>
          <w:color w:val="auto"/>
          <w:szCs w:val="32"/>
          <w:highlight w:val="none"/>
        </w:rPr>
        <w:t>火灾</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爆炸</w:t>
      </w:r>
      <w:r>
        <w:rPr>
          <w:rFonts w:hint="eastAsia" w:ascii="仿宋_GB2312" w:hAnsi="仿宋_GB2312" w:eastAsia="仿宋_GB2312" w:cs="仿宋_GB2312"/>
          <w:color w:val="auto"/>
          <w:szCs w:val="32"/>
          <w:highlight w:val="none"/>
          <w:lang w:eastAsia="zh-CN"/>
        </w:rPr>
        <w:t>、中毒</w:t>
      </w:r>
      <w:r>
        <w:rPr>
          <w:rFonts w:hint="eastAsia" w:ascii="仿宋_GB2312" w:hAnsi="仿宋_GB2312" w:eastAsia="仿宋_GB2312" w:cs="仿宋_GB2312"/>
          <w:color w:val="auto"/>
          <w:szCs w:val="32"/>
          <w:highlight w:val="none"/>
        </w:rPr>
        <w:t>窒息、高处坠落、物体打击、车辆伤害</w:t>
      </w:r>
      <w:r>
        <w:rPr>
          <w:rFonts w:hint="eastAsia" w:ascii="仿宋_GB2312" w:hAnsi="仿宋_GB2312" w:eastAsia="仿宋_GB2312" w:cs="仿宋_GB2312"/>
          <w:color w:val="auto"/>
          <w:szCs w:val="32"/>
          <w:highlight w:val="none"/>
          <w:lang w:eastAsia="zh-CN"/>
        </w:rPr>
        <w:t>、淹溺等生产安全事故风险。</w:t>
      </w:r>
      <w:r>
        <w:rPr>
          <w:rFonts w:hint="eastAsia" w:ascii="仿宋_GB2312" w:hAnsi="仿宋_GB2312" w:eastAsia="仿宋_GB2312" w:cs="仿宋_GB2312"/>
          <w:bCs w:val="0"/>
          <w:color w:val="auto"/>
          <w:szCs w:val="32"/>
          <w:highlight w:val="none"/>
        </w:rPr>
        <w:t>片区</w:t>
      </w:r>
      <w:r>
        <w:rPr>
          <w:rFonts w:hint="eastAsia" w:ascii="仿宋_GB2312" w:hAnsi="仿宋_GB2312" w:eastAsia="仿宋_GB2312" w:cs="仿宋_GB2312"/>
          <w:bCs w:val="0"/>
          <w:color w:val="auto"/>
          <w:szCs w:val="32"/>
          <w:highlight w:val="none"/>
          <w:lang w:eastAsia="zh-CN"/>
        </w:rPr>
        <w:t>以</w:t>
      </w:r>
      <w:r>
        <w:rPr>
          <w:rFonts w:hint="eastAsia" w:ascii="仿宋_GB2312" w:hAnsi="仿宋_GB2312" w:eastAsia="仿宋_GB2312" w:cs="仿宋_GB2312"/>
          <w:bCs w:val="0"/>
          <w:color w:val="auto"/>
          <w:szCs w:val="32"/>
          <w:highlight w:val="none"/>
        </w:rPr>
        <w:t>安全生产清单制管理</w:t>
      </w:r>
      <w:r>
        <w:rPr>
          <w:rFonts w:hint="eastAsia" w:ascii="仿宋_GB2312" w:hAnsi="仿宋_GB2312" w:eastAsia="仿宋_GB2312" w:cs="仿宋_GB2312"/>
          <w:bCs w:val="0"/>
          <w:color w:val="auto"/>
          <w:szCs w:val="32"/>
          <w:highlight w:val="none"/>
          <w:lang w:eastAsia="zh-CN"/>
        </w:rPr>
        <w:t>为抓手</w:t>
      </w:r>
      <w:r>
        <w:rPr>
          <w:rFonts w:hint="eastAsia" w:ascii="仿宋_GB2312" w:hAnsi="仿宋_GB2312" w:eastAsia="仿宋_GB2312" w:cs="仿宋_GB2312"/>
          <w:bCs w:val="0"/>
          <w:color w:val="auto"/>
          <w:szCs w:val="32"/>
          <w:highlight w:val="none"/>
        </w:rPr>
        <w:t>，积极推</w:t>
      </w:r>
      <w:r>
        <w:rPr>
          <w:rFonts w:hint="eastAsia" w:ascii="仿宋_GB2312" w:hAnsi="仿宋_GB2312" w:eastAsia="仿宋_GB2312" w:cs="仿宋_GB2312"/>
          <w:bCs w:val="0"/>
          <w:color w:val="auto"/>
          <w:szCs w:val="32"/>
          <w:highlight w:val="none"/>
          <w:lang w:eastAsia="zh-CN"/>
        </w:rPr>
        <w:t>动属地管理</w:t>
      </w:r>
      <w:r>
        <w:rPr>
          <w:rFonts w:hint="eastAsia" w:ascii="仿宋_GB2312" w:hAnsi="仿宋_GB2312" w:eastAsia="仿宋_GB2312" w:cs="仿宋_GB2312"/>
          <w:bCs w:val="0"/>
          <w:color w:val="auto"/>
          <w:szCs w:val="32"/>
          <w:highlight w:val="none"/>
        </w:rPr>
        <w:t>责任、</w:t>
      </w:r>
      <w:r>
        <w:rPr>
          <w:rFonts w:hint="eastAsia" w:ascii="仿宋_GB2312" w:hAnsi="仿宋_GB2312" w:eastAsia="仿宋_GB2312" w:cs="仿宋_GB2312"/>
          <w:bCs w:val="0"/>
          <w:color w:val="auto"/>
          <w:szCs w:val="32"/>
          <w:highlight w:val="none"/>
          <w:lang w:eastAsia="zh-CN"/>
        </w:rPr>
        <w:t>行业</w:t>
      </w:r>
      <w:r>
        <w:rPr>
          <w:rFonts w:hint="eastAsia" w:ascii="仿宋_GB2312" w:hAnsi="仿宋_GB2312" w:eastAsia="仿宋_GB2312" w:cs="仿宋_GB2312"/>
          <w:bCs w:val="0"/>
          <w:color w:val="auto"/>
          <w:szCs w:val="32"/>
          <w:highlight w:val="none"/>
        </w:rPr>
        <w:t>监管责任和企业主体责任落实，</w:t>
      </w:r>
      <w:r>
        <w:rPr>
          <w:rFonts w:hint="eastAsia" w:ascii="仿宋_GB2312" w:hAnsi="仿宋_GB2312" w:eastAsia="仿宋_GB2312" w:cs="仿宋_GB2312"/>
          <w:bCs w:val="0"/>
          <w:color w:val="auto"/>
          <w:szCs w:val="32"/>
          <w:highlight w:val="none"/>
          <w:lang w:eastAsia="zh-CN"/>
        </w:rPr>
        <w:t>建立了</w:t>
      </w:r>
      <w:r>
        <w:rPr>
          <w:rFonts w:hint="eastAsia" w:ascii="仿宋_GB2312" w:hAnsi="仿宋_GB2312" w:eastAsia="仿宋_GB2312" w:cs="仿宋_GB2312"/>
          <w:bCs w:val="0"/>
          <w:color w:val="auto"/>
          <w:szCs w:val="32"/>
          <w:highlight w:val="none"/>
        </w:rPr>
        <w:t>安全风险分级管控和隐患排查治理双重预防工作机制</w:t>
      </w:r>
      <w:r>
        <w:rPr>
          <w:rFonts w:hint="eastAsia" w:ascii="仿宋_GB2312" w:hAnsi="仿宋_GB2312" w:eastAsia="仿宋_GB2312" w:cs="仿宋_GB2312"/>
          <w:bCs w:val="0"/>
          <w:color w:val="auto"/>
          <w:szCs w:val="32"/>
          <w:highlight w:val="none"/>
          <w:lang w:eastAsia="zh-CN"/>
        </w:rPr>
        <w:t>，利用信息化手段开展风险监测预警，</w:t>
      </w:r>
      <w:r>
        <w:rPr>
          <w:rFonts w:hint="eastAsia" w:ascii="仿宋_GB2312" w:hAnsi="仿宋_GB2312" w:eastAsia="仿宋_GB2312" w:cs="仿宋_GB2312"/>
          <w:bCs w:val="0"/>
          <w:color w:val="auto"/>
          <w:szCs w:val="32"/>
          <w:highlight w:val="none"/>
        </w:rPr>
        <w:t>通过政府购买技术服务的方式，帮助企业开展风险辨识与评估</w:t>
      </w:r>
      <w:r>
        <w:rPr>
          <w:rFonts w:hint="eastAsia" w:ascii="仿宋_GB2312" w:hAnsi="仿宋_GB2312" w:eastAsia="仿宋_GB2312" w:cs="仿宋_GB2312"/>
          <w:bCs w:val="0"/>
          <w:color w:val="auto"/>
          <w:szCs w:val="32"/>
          <w:highlight w:val="none"/>
          <w:lang w:eastAsia="zh-CN"/>
        </w:rPr>
        <w:t>，着力提升企业安全风险管控能力。</w:t>
      </w:r>
      <w:r>
        <w:rPr>
          <w:rFonts w:hint="eastAsia" w:ascii="仿宋_GB2312" w:hAnsi="仿宋_GB2312" w:eastAsia="仿宋_GB2312" w:cs="仿宋_GB2312"/>
          <w:bCs w:val="0"/>
          <w:color w:val="auto"/>
          <w:szCs w:val="32"/>
          <w:highlight w:val="none"/>
          <w:lang w:val="en-US" w:eastAsia="zh-CN"/>
        </w:rPr>
        <w:t>推进社会共享共治，</w:t>
      </w:r>
      <w:r>
        <w:rPr>
          <w:rFonts w:hint="eastAsia" w:ascii="仿宋_GB2312" w:hAnsi="仿宋_GB2312" w:eastAsia="仿宋_GB2312" w:cs="仿宋_GB2312"/>
          <w:bCs w:val="0"/>
          <w:color w:val="auto"/>
          <w:szCs w:val="32"/>
          <w:highlight w:val="none"/>
          <w:lang w:eastAsia="zh-CN"/>
        </w:rPr>
        <w:t>现已</w:t>
      </w:r>
      <w:r>
        <w:rPr>
          <w:rFonts w:hint="eastAsia" w:ascii="仿宋_GB2312" w:hAnsi="仿宋_GB2312" w:eastAsia="仿宋_GB2312" w:cs="仿宋_GB2312"/>
          <w:bCs w:val="0"/>
          <w:color w:val="auto"/>
          <w:szCs w:val="32"/>
          <w:highlight w:val="none"/>
        </w:rPr>
        <w:t>建成市级安全社区</w:t>
      </w:r>
      <w:r>
        <w:rPr>
          <w:rFonts w:hint="default" w:ascii="仿宋_GB2312" w:hAnsi="仿宋_GB2312" w:eastAsia="仿宋_GB2312" w:cs="仿宋_GB2312"/>
          <w:bCs w:val="0"/>
          <w:color w:val="auto"/>
          <w:szCs w:val="32"/>
          <w:highlight w:val="none"/>
        </w:rPr>
        <w:t>2</w:t>
      </w:r>
      <w:r>
        <w:rPr>
          <w:rFonts w:hint="eastAsia" w:ascii="仿宋_GB2312" w:hAnsi="仿宋_GB2312" w:eastAsia="仿宋_GB2312" w:cs="仿宋_GB2312"/>
          <w:bCs w:val="0"/>
          <w:color w:val="auto"/>
          <w:szCs w:val="32"/>
          <w:highlight w:val="none"/>
        </w:rPr>
        <w:t>个。</w:t>
      </w:r>
    </w:p>
    <w:p>
      <w:pPr>
        <w:pStyle w:val="28"/>
        <w:pageBreakBefore w:val="0"/>
        <w:kinsoku/>
        <w:wordWrap/>
        <w:overflowPunct/>
        <w:topLinePunct w:val="0"/>
        <w:bidi w:val="0"/>
        <w:spacing w:line="550" w:lineRule="exact"/>
        <w:ind w:left="0" w:leftChars="0" w:firstLine="642" w:firstLineChars="200"/>
        <w:rPr>
          <w:rFonts w:hint="eastAsia" w:ascii="仿宋_GB2312" w:hAnsi="仿宋_GB2312" w:eastAsia="仿宋_GB2312" w:cs="仿宋_GB2312"/>
          <w:bCs w:val="0"/>
          <w:color w:val="auto"/>
          <w:szCs w:val="32"/>
          <w:highlight w:val="none"/>
        </w:rPr>
      </w:pPr>
      <w:r>
        <w:rPr>
          <w:rFonts w:hint="eastAsia" w:ascii="仿宋_GB2312" w:hAnsi="仿宋_GB2312" w:eastAsia="仿宋_GB2312" w:cs="仿宋_GB2312"/>
          <w:b/>
          <w:bCs/>
          <w:color w:val="auto"/>
          <w:szCs w:val="32"/>
          <w:highlight w:val="none"/>
        </w:rPr>
        <w:t>（三）自然灾害情况</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Cs w:val="0"/>
          <w:color w:val="auto"/>
          <w:szCs w:val="32"/>
          <w:highlight w:val="none"/>
        </w:rPr>
        <w:t>2016-2020年期间，</w:t>
      </w:r>
      <w:r>
        <w:rPr>
          <w:rFonts w:hint="eastAsia" w:ascii="仿宋_GB2312" w:hAnsi="仿宋_GB2312" w:eastAsia="仿宋_GB2312" w:cs="仿宋_GB2312"/>
          <w:bCs w:val="0"/>
          <w:color w:val="auto"/>
          <w:szCs w:val="32"/>
          <w:highlight w:val="none"/>
          <w:lang w:eastAsia="zh-CN"/>
        </w:rPr>
        <w:t>该</w:t>
      </w:r>
      <w:r>
        <w:rPr>
          <w:rFonts w:hint="eastAsia" w:ascii="仿宋_GB2312" w:hAnsi="仿宋_GB2312" w:eastAsia="仿宋_GB2312" w:cs="仿宋_GB2312"/>
          <w:bCs w:val="0"/>
          <w:color w:val="auto"/>
          <w:szCs w:val="32"/>
          <w:highlight w:val="none"/>
        </w:rPr>
        <w:t>片区受灾人数</w:t>
      </w:r>
      <w:r>
        <w:rPr>
          <w:rFonts w:hint="eastAsia" w:ascii="仿宋_GB2312" w:hAnsi="仿宋_GB2312" w:eastAsia="仿宋_GB2312" w:cs="仿宋_GB2312"/>
          <w:bCs w:val="0"/>
          <w:color w:val="auto"/>
          <w:szCs w:val="32"/>
          <w:highlight w:val="none"/>
          <w:lang w:eastAsia="zh-CN"/>
        </w:rPr>
        <w:t>为</w:t>
      </w:r>
      <w:r>
        <w:rPr>
          <w:rFonts w:hint="default" w:ascii="仿宋_GB2312" w:hAnsi="仿宋_GB2312" w:eastAsia="仿宋_GB2312" w:cs="仿宋_GB2312"/>
          <w:bCs w:val="0"/>
          <w:color w:val="auto"/>
          <w:szCs w:val="32"/>
          <w:highlight w:val="none"/>
          <w:lang w:eastAsia="zh-CN"/>
        </w:rPr>
        <w:t>45409</w:t>
      </w:r>
      <w:r>
        <w:rPr>
          <w:rFonts w:hint="eastAsia" w:ascii="仿宋_GB2312" w:hAnsi="仿宋_GB2312" w:eastAsia="仿宋_GB2312" w:cs="仿宋_GB2312"/>
          <w:bCs w:val="0"/>
          <w:color w:val="auto"/>
          <w:szCs w:val="32"/>
          <w:highlight w:val="none"/>
          <w:lang w:eastAsia="zh-CN"/>
        </w:rPr>
        <w:t>人</w:t>
      </w:r>
      <w:r>
        <w:rPr>
          <w:rFonts w:hint="eastAsia" w:ascii="仿宋_GB2312" w:hAnsi="仿宋_GB2312" w:eastAsia="仿宋_GB2312" w:cs="仿宋_GB2312"/>
          <w:bCs w:val="0"/>
          <w:color w:val="auto"/>
          <w:szCs w:val="32"/>
          <w:highlight w:val="none"/>
        </w:rPr>
        <w:t>，直接经济损失</w:t>
      </w:r>
      <w:r>
        <w:rPr>
          <w:rFonts w:hint="eastAsia" w:ascii="仿宋_GB2312" w:hAnsi="仿宋_GB2312" w:eastAsia="仿宋_GB2312" w:cs="仿宋_GB2312"/>
          <w:bCs w:val="0"/>
          <w:color w:val="auto"/>
          <w:szCs w:val="32"/>
          <w:highlight w:val="none"/>
          <w:lang w:eastAsia="zh-CN"/>
        </w:rPr>
        <w:t>约为</w:t>
      </w:r>
      <w:r>
        <w:rPr>
          <w:rFonts w:hint="default" w:ascii="仿宋_GB2312" w:hAnsi="仿宋_GB2312" w:eastAsia="仿宋_GB2312" w:cs="仿宋_GB2312"/>
          <w:bCs w:val="0"/>
          <w:color w:val="auto"/>
          <w:szCs w:val="32"/>
          <w:highlight w:val="none"/>
          <w:lang w:eastAsia="zh-CN"/>
        </w:rPr>
        <w:t>0.7</w:t>
      </w:r>
      <w:r>
        <w:rPr>
          <w:rFonts w:hint="eastAsia" w:ascii="仿宋_GB2312" w:hAnsi="仿宋_GB2312" w:eastAsia="仿宋_GB2312" w:cs="仿宋_GB2312"/>
          <w:bCs w:val="0"/>
          <w:color w:val="auto"/>
          <w:szCs w:val="32"/>
          <w:highlight w:val="none"/>
          <w:lang w:val="en-US" w:eastAsia="zh-CN"/>
        </w:rPr>
        <w:t>亿</w:t>
      </w:r>
      <w:r>
        <w:rPr>
          <w:rFonts w:hint="eastAsia" w:ascii="仿宋_GB2312" w:hAnsi="仿宋_GB2312" w:eastAsia="仿宋_GB2312" w:cs="仿宋_GB2312"/>
          <w:bCs w:val="0"/>
          <w:color w:val="auto"/>
          <w:szCs w:val="32"/>
          <w:highlight w:val="none"/>
        </w:rPr>
        <w:t>元。</w:t>
      </w:r>
    </w:p>
    <w:p>
      <w:pPr>
        <w:pStyle w:val="28"/>
        <w:pageBreakBefore w:val="0"/>
        <w:kinsoku/>
        <w:wordWrap/>
        <w:overflowPunct/>
        <w:topLinePunct w:val="0"/>
        <w:bidi w:val="0"/>
        <w:spacing w:line="550" w:lineRule="exact"/>
        <w:ind w:left="0" w:leftChars="0" w:firstLine="640" w:firstLineChars="200"/>
        <w:rPr>
          <w:rFonts w:hint="eastAsia" w:ascii="仿宋_GB2312" w:hAnsi="仿宋_GB2312" w:eastAsia="仿宋_GB2312" w:cs="仿宋_GB2312"/>
          <w:bCs w:val="0"/>
          <w:color w:val="auto"/>
          <w:szCs w:val="32"/>
          <w:highlight w:val="none"/>
        </w:rPr>
      </w:pPr>
      <w:r>
        <w:rPr>
          <w:rFonts w:hint="eastAsia" w:ascii="仿宋_GB2312" w:hAnsi="仿宋_GB2312" w:eastAsia="仿宋_GB2312" w:cs="仿宋_GB2312"/>
          <w:bCs w:val="0"/>
          <w:color w:val="auto"/>
          <w:szCs w:val="32"/>
          <w:highlight w:val="none"/>
          <w:lang w:val="en-US" w:eastAsia="zh-CN"/>
        </w:rPr>
        <w:t>1.</w:t>
      </w:r>
      <w:r>
        <w:rPr>
          <w:rFonts w:hint="eastAsia" w:ascii="仿宋_GB2312" w:hAnsi="仿宋_GB2312" w:eastAsia="仿宋_GB2312" w:cs="仿宋_GB2312"/>
          <w:bCs w:val="0"/>
          <w:color w:val="auto"/>
          <w:szCs w:val="32"/>
          <w:highlight w:val="none"/>
        </w:rPr>
        <w:t>洪涝灾害</w:t>
      </w:r>
      <w:r>
        <w:rPr>
          <w:rFonts w:hint="eastAsia" w:ascii="仿宋_GB2312" w:hAnsi="仿宋_GB2312" w:eastAsia="仿宋_GB2312" w:cs="仿宋_GB2312"/>
          <w:bCs w:val="0"/>
          <w:color w:val="auto"/>
          <w:szCs w:val="32"/>
          <w:highlight w:val="none"/>
          <w:lang w:eastAsia="zh-CN"/>
        </w:rPr>
        <w:t>。该</w:t>
      </w:r>
      <w:r>
        <w:rPr>
          <w:rFonts w:hint="eastAsia" w:ascii="仿宋_GB2312" w:hAnsi="仿宋_GB2312" w:eastAsia="仿宋_GB2312" w:cs="仿宋_GB2312"/>
          <w:bCs w:val="0"/>
          <w:color w:val="auto"/>
          <w:szCs w:val="32"/>
          <w:highlight w:val="none"/>
        </w:rPr>
        <w:t>片区地形以</w:t>
      </w:r>
      <w:r>
        <w:rPr>
          <w:rFonts w:hint="eastAsia" w:ascii="仿宋_GB2312" w:hAnsi="仿宋_GB2312" w:eastAsia="仿宋_GB2312" w:cs="仿宋_GB2312"/>
          <w:bCs w:val="0"/>
          <w:color w:val="auto"/>
          <w:szCs w:val="32"/>
          <w:highlight w:val="none"/>
          <w:lang w:val="en-US" w:eastAsia="zh-CN"/>
        </w:rPr>
        <w:t>山地</w:t>
      </w:r>
      <w:r>
        <w:rPr>
          <w:rFonts w:hint="eastAsia" w:ascii="仿宋_GB2312" w:hAnsi="仿宋_GB2312" w:eastAsia="仿宋_GB2312" w:cs="仿宋_GB2312"/>
          <w:bCs w:val="0"/>
          <w:color w:val="auto"/>
          <w:szCs w:val="32"/>
          <w:highlight w:val="none"/>
        </w:rPr>
        <w:t>为主，</w:t>
      </w:r>
      <w:r>
        <w:rPr>
          <w:rFonts w:hint="eastAsia" w:ascii="仿宋_GB2312" w:hAnsi="仿宋_GB2312" w:eastAsia="仿宋_GB2312" w:cs="仿宋_GB2312"/>
          <w:bCs w:val="0"/>
          <w:color w:val="auto"/>
          <w:szCs w:val="32"/>
          <w:highlight w:val="none"/>
          <w:lang w:val="en-US" w:eastAsia="zh-CN"/>
        </w:rPr>
        <w:t>有</w:t>
      </w:r>
      <w:r>
        <w:rPr>
          <w:rFonts w:hint="default" w:ascii="仿宋_GB2312" w:hAnsi="仿宋_GB2312" w:eastAsia="仿宋_GB2312" w:cs="仿宋_GB2312"/>
          <w:bCs w:val="0"/>
          <w:color w:val="auto"/>
          <w:szCs w:val="32"/>
          <w:highlight w:val="none"/>
          <w:lang w:eastAsia="zh-CN"/>
        </w:rPr>
        <w:t>双河、柳树河</w:t>
      </w:r>
      <w:r>
        <w:rPr>
          <w:rFonts w:hint="eastAsia" w:ascii="仿宋_GB2312" w:hAnsi="仿宋_GB2312" w:eastAsia="仿宋_GB2312" w:cs="仿宋_GB2312"/>
          <w:bCs w:val="0"/>
          <w:color w:val="auto"/>
          <w:szCs w:val="32"/>
          <w:highlight w:val="none"/>
          <w:lang w:val="en-US" w:eastAsia="zh-CN"/>
        </w:rPr>
        <w:t>两条主要河流，</w:t>
      </w:r>
      <w:r>
        <w:rPr>
          <w:rFonts w:hint="eastAsia" w:ascii="仿宋_GB2312" w:hAnsi="仿宋_GB2312" w:eastAsia="仿宋_GB2312" w:cs="仿宋_GB2312"/>
          <w:bCs w:val="0"/>
          <w:color w:val="auto"/>
          <w:szCs w:val="32"/>
          <w:highlight w:val="none"/>
        </w:rPr>
        <w:t>洪涝</w:t>
      </w:r>
      <w:r>
        <w:rPr>
          <w:rFonts w:hint="eastAsia" w:ascii="仿宋_GB2312" w:hAnsi="仿宋_GB2312" w:eastAsia="仿宋_GB2312" w:cs="仿宋_GB2312"/>
          <w:bCs w:val="0"/>
          <w:color w:val="auto"/>
          <w:szCs w:val="32"/>
          <w:highlight w:val="none"/>
          <w:lang w:val="en-US" w:eastAsia="zh-CN"/>
        </w:rPr>
        <w:t>是</w:t>
      </w:r>
      <w:r>
        <w:rPr>
          <w:rFonts w:hint="eastAsia" w:ascii="仿宋_GB2312" w:hAnsi="仿宋_GB2312" w:eastAsia="仿宋_GB2312" w:cs="仿宋_GB2312"/>
          <w:bCs w:val="0"/>
          <w:color w:val="auto"/>
          <w:szCs w:val="32"/>
          <w:highlight w:val="none"/>
        </w:rPr>
        <w:t>主要灾害</w:t>
      </w:r>
      <w:r>
        <w:rPr>
          <w:rFonts w:hint="eastAsia" w:ascii="仿宋_GB2312" w:hAnsi="仿宋_GB2312" w:eastAsia="仿宋_GB2312" w:cs="仿宋_GB2312"/>
          <w:bCs w:val="0"/>
          <w:color w:val="auto"/>
          <w:szCs w:val="32"/>
          <w:highlight w:val="none"/>
          <w:lang w:eastAsia="zh-CN"/>
        </w:rPr>
        <w:t>。</w:t>
      </w:r>
      <w:r>
        <w:rPr>
          <w:rFonts w:hint="eastAsia" w:ascii="仿宋_GB2312" w:hAnsi="仿宋_GB2312" w:eastAsia="仿宋_GB2312" w:cs="仿宋_GB2312"/>
          <w:bCs w:val="0"/>
          <w:color w:val="auto"/>
          <w:szCs w:val="32"/>
          <w:highlight w:val="none"/>
        </w:rPr>
        <w:t>现有</w:t>
      </w:r>
      <w:r>
        <w:rPr>
          <w:rFonts w:hint="eastAsia" w:ascii="仿宋_GB2312" w:hAnsi="仿宋_GB2312" w:eastAsia="仿宋_GB2312" w:cs="仿宋_GB2312"/>
          <w:bCs w:val="0"/>
          <w:color w:val="auto"/>
          <w:szCs w:val="32"/>
          <w:highlight w:val="none"/>
          <w:lang w:val="en-US" w:eastAsia="zh-CN"/>
        </w:rPr>
        <w:t>山洪危险区</w:t>
      </w:r>
      <w:r>
        <w:rPr>
          <w:rFonts w:hint="default" w:ascii="仿宋_GB2312" w:hAnsi="仿宋_GB2312" w:eastAsia="仿宋_GB2312" w:cs="仿宋_GB2312"/>
          <w:bCs w:val="0"/>
          <w:color w:val="auto"/>
          <w:szCs w:val="32"/>
          <w:highlight w:val="none"/>
          <w:lang w:eastAsia="zh-CN"/>
        </w:rPr>
        <w:t>3</w:t>
      </w:r>
      <w:r>
        <w:rPr>
          <w:rFonts w:hint="eastAsia" w:ascii="仿宋_GB2312" w:hAnsi="仿宋_GB2312" w:eastAsia="仿宋_GB2312" w:cs="仿宋_GB2312"/>
          <w:bCs w:val="0"/>
          <w:color w:val="auto"/>
          <w:szCs w:val="32"/>
          <w:highlight w:val="none"/>
          <w:lang w:val="en-US" w:eastAsia="zh-CN"/>
        </w:rPr>
        <w:t>处，威胁群众</w:t>
      </w:r>
      <w:r>
        <w:rPr>
          <w:rFonts w:hint="default" w:ascii="仿宋_GB2312" w:hAnsi="仿宋_GB2312" w:eastAsia="仿宋_GB2312" w:cs="仿宋_GB2312"/>
          <w:bCs w:val="0"/>
          <w:color w:val="auto"/>
          <w:szCs w:val="32"/>
          <w:highlight w:val="none"/>
          <w:lang w:eastAsia="zh-CN"/>
        </w:rPr>
        <w:t>29户98</w:t>
      </w:r>
      <w:r>
        <w:rPr>
          <w:rFonts w:hint="eastAsia" w:ascii="仿宋_GB2312" w:hAnsi="仿宋_GB2312" w:eastAsia="仿宋_GB2312" w:cs="仿宋_GB2312"/>
          <w:bCs w:val="0"/>
          <w:color w:val="auto"/>
          <w:szCs w:val="32"/>
          <w:highlight w:val="none"/>
          <w:lang w:val="en-US" w:eastAsia="zh-CN"/>
        </w:rPr>
        <w:t>人，水库</w:t>
      </w:r>
      <w:r>
        <w:rPr>
          <w:rFonts w:hint="default" w:ascii="仿宋_GB2312" w:hAnsi="仿宋_GB2312" w:eastAsia="仿宋_GB2312" w:cs="仿宋_GB2312"/>
          <w:bCs w:val="0"/>
          <w:color w:val="auto"/>
          <w:szCs w:val="32"/>
          <w:highlight w:val="none"/>
          <w:lang w:eastAsia="zh-CN"/>
        </w:rPr>
        <w:t>46</w:t>
      </w:r>
      <w:r>
        <w:rPr>
          <w:rFonts w:hint="eastAsia" w:ascii="仿宋_GB2312" w:hAnsi="仿宋_GB2312" w:eastAsia="仿宋_GB2312" w:cs="仿宋_GB2312"/>
          <w:bCs w:val="0"/>
          <w:color w:val="auto"/>
          <w:szCs w:val="32"/>
          <w:highlight w:val="none"/>
          <w:lang w:val="en-US" w:eastAsia="zh-CN"/>
        </w:rPr>
        <w:t>座（含病险水库</w:t>
      </w:r>
      <w:r>
        <w:rPr>
          <w:rFonts w:hint="default" w:ascii="仿宋_GB2312" w:hAnsi="仿宋_GB2312" w:eastAsia="仿宋_GB2312" w:cs="仿宋_GB2312"/>
          <w:bCs w:val="0"/>
          <w:color w:val="auto"/>
          <w:szCs w:val="32"/>
          <w:highlight w:val="none"/>
          <w:lang w:eastAsia="zh-CN"/>
        </w:rPr>
        <w:t>8</w:t>
      </w:r>
      <w:r>
        <w:rPr>
          <w:rFonts w:hint="eastAsia" w:ascii="仿宋_GB2312" w:hAnsi="仿宋_GB2312" w:eastAsia="仿宋_GB2312" w:cs="仿宋_GB2312"/>
          <w:bCs w:val="0"/>
          <w:color w:val="auto"/>
          <w:szCs w:val="32"/>
          <w:highlight w:val="none"/>
          <w:lang w:val="en-US" w:eastAsia="zh-CN"/>
        </w:rPr>
        <w:t>座）。</w:t>
      </w:r>
      <w:r>
        <w:rPr>
          <w:rFonts w:hint="eastAsia" w:ascii="仿宋_GB2312" w:hAnsi="仿宋_GB2312" w:eastAsia="仿宋_GB2312" w:cs="仿宋_GB2312"/>
          <w:bCs w:val="0"/>
          <w:color w:val="auto"/>
          <w:szCs w:val="32"/>
          <w:highlight w:val="none"/>
        </w:rPr>
        <w:t>2016-2020年期间</w:t>
      </w:r>
      <w:r>
        <w:rPr>
          <w:rFonts w:hint="eastAsia" w:ascii="仿宋_GB2312" w:hAnsi="仿宋_GB2312" w:eastAsia="仿宋_GB2312" w:cs="仿宋_GB2312"/>
          <w:bCs w:val="0"/>
          <w:color w:val="auto"/>
          <w:szCs w:val="32"/>
          <w:highlight w:val="none"/>
          <w:lang w:eastAsia="zh-CN"/>
        </w:rPr>
        <w:t>，共发生洪涝灾害</w:t>
      </w:r>
      <w:r>
        <w:rPr>
          <w:rFonts w:hint="default" w:ascii="仿宋_GB2312" w:hAnsi="仿宋_GB2312" w:eastAsia="仿宋_GB2312" w:cs="仿宋_GB2312"/>
          <w:bCs w:val="0"/>
          <w:color w:val="auto"/>
          <w:szCs w:val="32"/>
          <w:highlight w:val="none"/>
          <w:lang w:eastAsia="zh-CN"/>
        </w:rPr>
        <w:t>20</w:t>
      </w:r>
      <w:r>
        <w:rPr>
          <w:rFonts w:hint="eastAsia" w:ascii="仿宋_GB2312" w:hAnsi="仿宋_GB2312" w:eastAsia="仿宋_GB2312" w:cs="仿宋_GB2312"/>
          <w:bCs w:val="0"/>
          <w:color w:val="auto"/>
          <w:szCs w:val="32"/>
          <w:highlight w:val="none"/>
          <w:lang w:eastAsia="zh-CN"/>
        </w:rPr>
        <w:t>起，未造成人员伤亡</w:t>
      </w:r>
      <w:r>
        <w:rPr>
          <w:rFonts w:hint="eastAsia" w:ascii="仿宋_GB2312" w:hAnsi="仿宋_GB2312" w:eastAsia="仿宋_GB2312" w:cs="仿宋_GB2312"/>
          <w:bCs w:val="0"/>
          <w:color w:val="auto"/>
          <w:szCs w:val="32"/>
          <w:highlight w:val="none"/>
        </w:rPr>
        <w:t>。</w:t>
      </w:r>
    </w:p>
    <w:p>
      <w:pPr>
        <w:keepNext w:val="0"/>
        <w:keepLines w:val="0"/>
        <w:pageBreakBefore w:val="0"/>
        <w:widowControl/>
        <w:suppressLineNumbers w:val="0"/>
        <w:kinsoku/>
        <w:wordWrap/>
        <w:overflowPunct/>
        <w:topLinePunct w:val="0"/>
        <w:bidi w:val="0"/>
        <w:spacing w:before="0" w:beforeAutospacing="0" w:after="0" w:afterAutospacing="0" w:line="550" w:lineRule="exact"/>
        <w:ind w:left="0" w:leftChars="0" w:right="0" w:firstLine="640" w:firstLineChars="200"/>
        <w:jc w:val="both"/>
        <w:rPr>
          <w:rFonts w:hint="eastAsia" w:ascii="仿宋_GB2312" w:hAnsi="仿宋_GB2312" w:eastAsia="仿宋_GB2312" w:cs="仿宋_GB2312"/>
          <w:bCs w:val="0"/>
          <w:color w:val="auto"/>
          <w:szCs w:val="32"/>
          <w:highlight w:val="none"/>
          <w:lang w:eastAsia="zh-CN"/>
        </w:rPr>
      </w:pPr>
      <w:r>
        <w:rPr>
          <w:rFonts w:hint="eastAsia" w:ascii="仿宋_GB2312" w:hAnsi="仿宋_GB2312" w:eastAsia="仿宋_GB2312" w:cs="仿宋_GB2312"/>
          <w:bCs w:val="0"/>
          <w:color w:val="auto"/>
          <w:szCs w:val="32"/>
          <w:highlight w:val="none"/>
          <w:lang w:val="en-US" w:eastAsia="zh-CN"/>
        </w:rPr>
        <w:t>2.</w:t>
      </w:r>
      <w:r>
        <w:rPr>
          <w:rFonts w:hint="eastAsia" w:ascii="仿宋_GB2312" w:hAnsi="仿宋_GB2312" w:eastAsia="仿宋_GB2312" w:cs="仿宋_GB2312"/>
          <w:bCs w:val="0"/>
          <w:color w:val="auto"/>
          <w:szCs w:val="32"/>
          <w:highlight w:val="none"/>
        </w:rPr>
        <w:t>地质灾害</w:t>
      </w:r>
      <w:r>
        <w:rPr>
          <w:rFonts w:hint="eastAsia" w:ascii="仿宋_GB2312" w:hAnsi="仿宋_GB2312" w:eastAsia="仿宋_GB2312" w:cs="仿宋_GB2312"/>
          <w:bCs w:val="0"/>
          <w:color w:val="auto"/>
          <w:szCs w:val="32"/>
          <w:highlight w:val="none"/>
          <w:lang w:eastAsia="zh-CN"/>
        </w:rPr>
        <w:t>。该</w:t>
      </w:r>
      <w:r>
        <w:rPr>
          <w:rFonts w:hint="eastAsia" w:ascii="仿宋_GB2312" w:hAnsi="仿宋_GB2312" w:eastAsia="仿宋_GB2312" w:cs="仿宋_GB2312"/>
          <w:bCs w:val="0"/>
          <w:color w:val="auto"/>
          <w:szCs w:val="32"/>
          <w:highlight w:val="none"/>
        </w:rPr>
        <w:t>片区现有地质灾害隐患点</w:t>
      </w:r>
      <w:r>
        <w:rPr>
          <w:rFonts w:hint="default" w:ascii="仿宋_GB2312" w:hAnsi="仿宋_GB2312" w:eastAsia="仿宋_GB2312" w:cs="仿宋_GB2312"/>
          <w:bCs w:val="0"/>
          <w:color w:val="auto"/>
          <w:szCs w:val="32"/>
          <w:highlight w:val="none"/>
        </w:rPr>
        <w:t>18</w:t>
      </w:r>
      <w:r>
        <w:rPr>
          <w:rFonts w:hint="eastAsia" w:ascii="仿宋_GB2312" w:hAnsi="仿宋_GB2312" w:eastAsia="仿宋_GB2312" w:cs="仿宋_GB2312"/>
          <w:bCs w:val="0"/>
          <w:color w:val="auto"/>
          <w:szCs w:val="32"/>
          <w:highlight w:val="none"/>
        </w:rPr>
        <w:t>处</w:t>
      </w:r>
      <w:r>
        <w:rPr>
          <w:rFonts w:hint="eastAsia" w:ascii="仿宋_GB2312" w:hAnsi="仿宋_GB2312" w:eastAsia="仿宋_GB2312" w:cs="仿宋_GB2312"/>
          <w:bCs w:val="0"/>
          <w:color w:val="auto"/>
          <w:szCs w:val="32"/>
          <w:highlight w:val="none"/>
          <w:lang w:eastAsia="zh-CN"/>
        </w:rPr>
        <w:t>，</w:t>
      </w:r>
      <w:r>
        <w:rPr>
          <w:rFonts w:hint="eastAsia" w:ascii="仿宋_GB2312" w:hAnsi="仿宋_GB2312" w:eastAsia="仿宋_GB2312" w:cs="仿宋_GB2312"/>
          <w:bCs w:val="0"/>
          <w:color w:val="auto"/>
          <w:szCs w:val="32"/>
          <w:highlight w:val="none"/>
        </w:rPr>
        <w:t>其中滑坡</w:t>
      </w:r>
      <w:r>
        <w:rPr>
          <w:rFonts w:hint="default" w:ascii="仿宋_GB2312" w:hAnsi="仿宋_GB2312" w:eastAsia="仿宋_GB2312" w:cs="仿宋_GB2312"/>
          <w:bCs w:val="0"/>
          <w:color w:val="auto"/>
          <w:szCs w:val="32"/>
          <w:highlight w:val="none"/>
        </w:rPr>
        <w:t>13</w:t>
      </w:r>
      <w:r>
        <w:rPr>
          <w:rFonts w:hint="eastAsia" w:ascii="仿宋_GB2312" w:hAnsi="仿宋_GB2312" w:eastAsia="仿宋_GB2312" w:cs="仿宋_GB2312"/>
          <w:bCs w:val="0"/>
          <w:color w:val="auto"/>
          <w:szCs w:val="32"/>
          <w:highlight w:val="none"/>
        </w:rPr>
        <w:t>处、崩塌</w:t>
      </w:r>
      <w:r>
        <w:rPr>
          <w:rFonts w:hint="default" w:ascii="仿宋_GB2312" w:hAnsi="仿宋_GB2312" w:eastAsia="仿宋_GB2312" w:cs="仿宋_GB2312"/>
          <w:bCs w:val="0"/>
          <w:color w:val="auto"/>
          <w:szCs w:val="32"/>
          <w:highlight w:val="none"/>
        </w:rPr>
        <w:t>5</w:t>
      </w:r>
      <w:r>
        <w:rPr>
          <w:rFonts w:hint="eastAsia" w:ascii="仿宋_GB2312" w:hAnsi="仿宋_GB2312" w:eastAsia="仿宋_GB2312" w:cs="仿宋_GB2312"/>
          <w:bCs w:val="0"/>
          <w:color w:val="auto"/>
          <w:szCs w:val="32"/>
          <w:highlight w:val="none"/>
        </w:rPr>
        <w:t>处，威胁群众</w:t>
      </w:r>
      <w:r>
        <w:rPr>
          <w:rFonts w:hint="default" w:ascii="仿宋_GB2312" w:hAnsi="仿宋_GB2312" w:eastAsia="仿宋_GB2312" w:cs="仿宋_GB2312"/>
          <w:bCs w:val="0"/>
          <w:color w:val="auto"/>
          <w:szCs w:val="32"/>
          <w:highlight w:val="none"/>
        </w:rPr>
        <w:t>59</w:t>
      </w:r>
      <w:r>
        <w:rPr>
          <w:rFonts w:hint="eastAsia" w:ascii="仿宋_GB2312" w:hAnsi="仿宋_GB2312" w:eastAsia="仿宋_GB2312" w:cs="仿宋_GB2312"/>
          <w:bCs w:val="0"/>
          <w:color w:val="auto"/>
          <w:szCs w:val="32"/>
          <w:highlight w:val="none"/>
        </w:rPr>
        <w:t>户</w:t>
      </w:r>
      <w:r>
        <w:rPr>
          <w:rFonts w:hint="default" w:ascii="仿宋_GB2312" w:hAnsi="仿宋_GB2312" w:eastAsia="仿宋_GB2312" w:cs="仿宋_GB2312"/>
          <w:bCs w:val="0"/>
          <w:color w:val="auto"/>
          <w:szCs w:val="32"/>
          <w:highlight w:val="none"/>
        </w:rPr>
        <w:t>820</w:t>
      </w:r>
      <w:r>
        <w:rPr>
          <w:rFonts w:hint="eastAsia" w:ascii="仿宋_GB2312" w:hAnsi="仿宋_GB2312" w:eastAsia="仿宋_GB2312" w:cs="仿宋_GB2312"/>
          <w:bCs w:val="0"/>
          <w:color w:val="auto"/>
          <w:szCs w:val="32"/>
          <w:highlight w:val="none"/>
        </w:rPr>
        <w:t>人</w:t>
      </w:r>
      <w:r>
        <w:rPr>
          <w:rFonts w:hint="eastAsia" w:ascii="仿宋_GB2312" w:hAnsi="仿宋_GB2312" w:eastAsia="仿宋_GB2312" w:cs="仿宋_GB2312"/>
          <w:bCs w:val="0"/>
          <w:color w:val="auto"/>
          <w:szCs w:val="32"/>
          <w:highlight w:val="none"/>
          <w:lang w:eastAsia="zh-CN"/>
        </w:rPr>
        <w:t>。</w:t>
      </w:r>
    </w:p>
    <w:p>
      <w:pPr>
        <w:pStyle w:val="28"/>
        <w:pageBreakBefore w:val="0"/>
        <w:numPr>
          <w:ilvl w:val="0"/>
          <w:numId w:val="1"/>
        </w:numPr>
        <w:kinsoku/>
        <w:wordWrap/>
        <w:overflowPunct/>
        <w:topLinePunct w:val="0"/>
        <w:bidi w:val="0"/>
        <w:spacing w:line="550" w:lineRule="exact"/>
        <w:ind w:left="0" w:leftChars="0" w:firstLine="640" w:firstLineChars="200"/>
        <w:rPr>
          <w:rFonts w:hint="eastAsia" w:ascii="仿宋_GB2312" w:hAnsi="仿宋_GB2312" w:eastAsia="仿宋_GB2312" w:cs="仿宋_GB2312"/>
          <w:bCs w:val="0"/>
          <w:color w:val="auto"/>
          <w:szCs w:val="32"/>
          <w:highlight w:val="none"/>
          <w:lang w:val="en-US" w:eastAsia="zh-CN"/>
        </w:rPr>
      </w:pPr>
      <w:r>
        <w:rPr>
          <w:rFonts w:hint="eastAsia" w:ascii="仿宋_GB2312" w:hAnsi="仿宋_GB2312" w:eastAsia="仿宋_GB2312" w:cs="仿宋_GB2312"/>
          <w:bCs w:val="0"/>
          <w:color w:val="auto"/>
          <w:szCs w:val="32"/>
          <w:highlight w:val="none"/>
        </w:rPr>
        <w:t>森林火灾</w:t>
      </w:r>
      <w:r>
        <w:rPr>
          <w:rFonts w:hint="eastAsia" w:ascii="仿宋_GB2312" w:hAnsi="仿宋_GB2312" w:eastAsia="仿宋_GB2312" w:cs="仿宋_GB2312"/>
          <w:bCs w:val="0"/>
          <w:color w:val="auto"/>
          <w:szCs w:val="32"/>
          <w:highlight w:val="none"/>
          <w:lang w:eastAsia="zh-CN"/>
        </w:rPr>
        <w:t>。</w:t>
      </w:r>
      <w:r>
        <w:rPr>
          <w:rFonts w:hint="eastAsia" w:ascii="仿宋_GB2312" w:hAnsi="仿宋_GB2312" w:eastAsia="仿宋_GB2312" w:cs="仿宋_GB2312"/>
          <w:bCs w:val="0"/>
          <w:color w:val="auto"/>
          <w:szCs w:val="32"/>
          <w:highlight w:val="none"/>
          <w:lang w:val="en-US" w:eastAsia="zh-CN"/>
        </w:rPr>
        <w:t>根据《苍溪县人民政府2022年森林防火命令》（苍府发</w:t>
      </w:r>
      <w:r>
        <w:rPr>
          <w:rFonts w:hint="eastAsia" w:ascii="仿宋_GB2312" w:hAnsi="仿宋_GB2312" w:eastAsia="仿宋_GB2312" w:cs="仿宋_GB2312"/>
          <w:color w:val="auto"/>
          <w:szCs w:val="32"/>
          <w:highlight w:val="none"/>
        </w:rPr>
        <w:t>〔2022〕</w:t>
      </w:r>
      <w:r>
        <w:rPr>
          <w:rFonts w:hint="eastAsia" w:ascii="仿宋_GB2312" w:hAnsi="仿宋_GB2312" w:eastAsia="仿宋_GB2312" w:cs="仿宋_GB2312"/>
          <w:bCs w:val="0"/>
          <w:color w:val="auto"/>
          <w:szCs w:val="32"/>
          <w:highlight w:val="none"/>
          <w:lang w:val="en-US" w:eastAsia="zh-CN"/>
        </w:rPr>
        <w:t>2号），该片区</w:t>
      </w:r>
      <w:r>
        <w:rPr>
          <w:rFonts w:hint="default" w:ascii="仿宋_GB2312" w:hAnsi="仿宋_GB2312" w:eastAsia="仿宋_GB2312" w:cs="仿宋_GB2312"/>
          <w:bCs w:val="0"/>
          <w:color w:val="auto"/>
          <w:szCs w:val="32"/>
          <w:highlight w:val="none"/>
          <w:lang w:eastAsia="zh-CN"/>
        </w:rPr>
        <w:t>除文昌镇、石马镇</w:t>
      </w:r>
      <w:r>
        <w:rPr>
          <w:rFonts w:hint="eastAsia" w:ascii="仿宋_GB2312" w:hAnsi="仿宋_GB2312" w:eastAsia="仿宋_GB2312" w:cs="仿宋_GB2312"/>
          <w:bCs w:val="0"/>
          <w:color w:val="auto"/>
          <w:szCs w:val="32"/>
          <w:highlight w:val="none"/>
          <w:lang w:val="en-US" w:eastAsia="zh-CN"/>
        </w:rPr>
        <w:t>为中火险森林防火区外，其它乡镇均为低火险森林防火区，</w:t>
      </w:r>
      <w:r>
        <w:rPr>
          <w:rFonts w:hint="eastAsia" w:ascii="仿宋_GB2312" w:hAnsi="仿宋_GB2312" w:eastAsia="仿宋_GB2312" w:cs="仿宋_GB2312"/>
          <w:bCs w:val="0"/>
          <w:color w:val="auto"/>
          <w:szCs w:val="32"/>
          <w:highlight w:val="none"/>
        </w:rPr>
        <w:t>主要依靠人工地面巡护模式</w:t>
      </w:r>
      <w:r>
        <w:rPr>
          <w:rFonts w:hint="eastAsia" w:ascii="仿宋_GB2312" w:hAnsi="仿宋_GB2312" w:eastAsia="仿宋_GB2312" w:cs="仿宋_GB2312"/>
          <w:bCs w:val="0"/>
          <w:color w:val="auto"/>
          <w:szCs w:val="32"/>
          <w:highlight w:val="none"/>
          <w:lang w:eastAsia="zh-CN"/>
        </w:rPr>
        <w:t>监测火灾风险。</w:t>
      </w:r>
      <w:r>
        <w:rPr>
          <w:rFonts w:hint="eastAsia" w:ascii="仿宋_GB2312" w:hAnsi="仿宋_GB2312" w:eastAsia="仿宋_GB2312" w:cs="仿宋_GB2312"/>
          <w:bCs w:val="0"/>
          <w:color w:val="auto"/>
          <w:szCs w:val="32"/>
          <w:highlight w:val="none"/>
        </w:rPr>
        <w:t>2016-2020年期间</w:t>
      </w:r>
      <w:r>
        <w:rPr>
          <w:rFonts w:hint="eastAsia" w:ascii="仿宋_GB2312" w:hAnsi="仿宋_GB2312" w:eastAsia="仿宋_GB2312" w:cs="仿宋_GB2312"/>
          <w:bCs w:val="0"/>
          <w:color w:val="auto"/>
          <w:szCs w:val="32"/>
          <w:highlight w:val="none"/>
          <w:lang w:eastAsia="zh-CN"/>
        </w:rPr>
        <w:t>，</w:t>
      </w:r>
      <w:r>
        <w:rPr>
          <w:rFonts w:hint="default" w:ascii="仿宋_GB2312" w:hAnsi="仿宋_GB2312" w:eastAsia="仿宋_GB2312" w:cs="仿宋_GB2312"/>
          <w:bCs w:val="0"/>
          <w:color w:val="auto"/>
          <w:szCs w:val="32"/>
          <w:highlight w:val="none"/>
          <w:lang w:eastAsia="zh-CN"/>
        </w:rPr>
        <w:t>未</w:t>
      </w:r>
      <w:r>
        <w:rPr>
          <w:rFonts w:hint="eastAsia" w:ascii="仿宋_GB2312" w:hAnsi="仿宋_GB2312" w:eastAsia="仿宋_GB2312" w:cs="仿宋_GB2312"/>
          <w:bCs w:val="0"/>
          <w:color w:val="auto"/>
          <w:szCs w:val="32"/>
          <w:highlight w:val="none"/>
        </w:rPr>
        <w:t>发生森林火灾</w:t>
      </w:r>
      <w:r>
        <w:rPr>
          <w:rFonts w:hint="eastAsia" w:ascii="仿宋_GB2312" w:hAnsi="仿宋_GB2312" w:eastAsia="仿宋_GB2312" w:cs="仿宋_GB2312"/>
          <w:bCs w:val="0"/>
          <w:color w:val="auto"/>
          <w:szCs w:val="32"/>
          <w:highlight w:val="none"/>
          <w:lang w:eastAsia="zh-CN"/>
        </w:rPr>
        <w:t>，</w:t>
      </w:r>
      <w:r>
        <w:rPr>
          <w:rFonts w:hint="eastAsia" w:ascii="仿宋_GB2312" w:hAnsi="仿宋_GB2312" w:eastAsia="仿宋_GB2312" w:cs="仿宋_GB2312"/>
          <w:bCs w:val="0"/>
          <w:color w:val="auto"/>
          <w:szCs w:val="32"/>
          <w:highlight w:val="none"/>
          <w:lang w:val="en-US" w:eastAsia="zh-CN"/>
        </w:rPr>
        <w:t>未造成人员伤亡</w:t>
      </w:r>
      <w:r>
        <w:rPr>
          <w:rFonts w:hint="eastAsia" w:ascii="仿宋_GB2312" w:hAnsi="仿宋_GB2312" w:eastAsia="仿宋_GB2312" w:cs="仿宋_GB2312"/>
          <w:bCs w:val="0"/>
          <w:color w:val="auto"/>
          <w:szCs w:val="32"/>
          <w:highlight w:val="none"/>
        </w:rPr>
        <w:t>。</w:t>
      </w:r>
    </w:p>
    <w:p>
      <w:pPr>
        <w:pStyle w:val="28"/>
        <w:pageBreakBefore w:val="0"/>
        <w:numPr>
          <w:ilvl w:val="0"/>
          <w:numId w:val="1"/>
        </w:numPr>
        <w:kinsoku/>
        <w:wordWrap/>
        <w:overflowPunct/>
        <w:topLinePunct w:val="0"/>
        <w:bidi w:val="0"/>
        <w:spacing w:line="550" w:lineRule="exact"/>
        <w:ind w:left="0" w:leftChars="0" w:firstLine="640" w:firstLineChars="200"/>
        <w:rPr>
          <w:rFonts w:hint="eastAsia" w:ascii="仿宋_GB2312" w:hAnsi="仿宋_GB2312" w:eastAsia="仿宋_GB2312" w:cs="仿宋_GB2312"/>
          <w:bCs w:val="0"/>
          <w:color w:val="auto"/>
          <w:szCs w:val="32"/>
          <w:highlight w:val="none"/>
        </w:rPr>
      </w:pPr>
      <w:r>
        <w:rPr>
          <w:rFonts w:hint="eastAsia" w:ascii="仿宋_GB2312" w:hAnsi="仿宋_GB2312" w:eastAsia="仿宋_GB2312" w:cs="仿宋_GB2312"/>
          <w:bCs w:val="0"/>
          <w:color w:val="auto"/>
          <w:szCs w:val="32"/>
          <w:highlight w:val="none"/>
        </w:rPr>
        <w:t>地震灾害</w:t>
      </w:r>
      <w:r>
        <w:rPr>
          <w:rFonts w:hint="eastAsia" w:ascii="仿宋_GB2312" w:hAnsi="仿宋_GB2312" w:eastAsia="仿宋_GB2312" w:cs="仿宋_GB2312"/>
          <w:bCs w:val="0"/>
          <w:color w:val="auto"/>
          <w:szCs w:val="32"/>
          <w:highlight w:val="none"/>
          <w:lang w:eastAsia="zh-CN"/>
        </w:rPr>
        <w:t>。</w:t>
      </w:r>
      <w:r>
        <w:rPr>
          <w:rFonts w:hint="eastAsia" w:ascii="仿宋_GB2312" w:hAnsi="仿宋_GB2312" w:eastAsia="仿宋_GB2312" w:cs="仿宋_GB2312"/>
          <w:bCs w:val="0"/>
          <w:color w:val="auto"/>
          <w:szCs w:val="32"/>
          <w:highlight w:val="none"/>
        </w:rPr>
        <w:t>根据《中国地震动参数区划图》(GB18306-20015)，</w:t>
      </w:r>
      <w:r>
        <w:rPr>
          <w:rFonts w:hint="eastAsia" w:ascii="仿宋_GB2312" w:hAnsi="仿宋_GB2312" w:eastAsia="仿宋_GB2312" w:cs="仿宋_GB2312"/>
          <w:bCs w:val="0"/>
          <w:color w:val="auto"/>
          <w:szCs w:val="32"/>
          <w:highlight w:val="none"/>
          <w:lang w:val="en-US" w:eastAsia="zh-CN"/>
        </w:rPr>
        <w:t>该片区属</w:t>
      </w:r>
      <w:r>
        <w:rPr>
          <w:rFonts w:hint="eastAsia" w:ascii="仿宋_GB2312" w:hAnsi="仿宋_GB2312" w:eastAsia="仿宋_GB2312" w:cs="仿宋_GB2312"/>
          <w:bCs w:val="0"/>
          <w:color w:val="auto"/>
          <w:szCs w:val="32"/>
          <w:highlight w:val="none"/>
        </w:rPr>
        <w:t>地震动峰值加速度0.05g分区、反应谱特征</w:t>
      </w:r>
      <w:r>
        <w:rPr>
          <w:rFonts w:hint="eastAsia" w:ascii="仿宋_GB2312" w:hAnsi="仿宋_GB2312" w:eastAsia="仿宋_GB2312" w:cs="仿宋_GB2312"/>
          <w:bCs w:val="0"/>
          <w:color w:val="auto"/>
          <w:szCs w:val="32"/>
          <w:highlight w:val="none"/>
          <w:lang w:eastAsia="zh-CN"/>
        </w:rPr>
        <w:t>周期0.</w:t>
      </w:r>
      <w:r>
        <w:rPr>
          <w:rFonts w:hint="eastAsia" w:ascii="仿宋_GB2312" w:hAnsi="仿宋_GB2312" w:eastAsia="仿宋_GB2312" w:cs="仿宋_GB2312"/>
          <w:bCs w:val="0"/>
          <w:color w:val="auto"/>
          <w:szCs w:val="32"/>
          <w:highlight w:val="none"/>
          <w:lang w:val="en-US" w:eastAsia="zh-CN"/>
        </w:rPr>
        <w:t>40</w:t>
      </w:r>
      <w:r>
        <w:rPr>
          <w:rFonts w:hint="eastAsia" w:ascii="仿宋_GB2312" w:hAnsi="仿宋_GB2312" w:eastAsia="仿宋_GB2312" w:cs="仿宋_GB2312"/>
          <w:bCs w:val="0"/>
          <w:color w:val="auto"/>
          <w:szCs w:val="32"/>
          <w:highlight w:val="none"/>
          <w:lang w:eastAsia="zh-CN"/>
        </w:rPr>
        <w:t>s分区，抗震设防烈度为</w:t>
      </w:r>
      <w:r>
        <w:rPr>
          <w:rFonts w:hint="eastAsia" w:ascii="仿宋_GB2312" w:hAnsi="仿宋_GB2312" w:eastAsia="仿宋_GB2312" w:cs="仿宋_GB2312"/>
          <w:bCs w:val="0"/>
          <w:color w:val="auto"/>
          <w:szCs w:val="32"/>
          <w:highlight w:val="none"/>
          <w:lang w:val="en-US" w:eastAsia="zh-CN"/>
        </w:rPr>
        <w:t>6</w:t>
      </w:r>
      <w:r>
        <w:rPr>
          <w:rFonts w:hint="eastAsia" w:ascii="仿宋_GB2312" w:hAnsi="仿宋_GB2312" w:eastAsia="仿宋_GB2312" w:cs="仿宋_GB2312"/>
          <w:bCs w:val="0"/>
          <w:color w:val="auto"/>
          <w:szCs w:val="32"/>
          <w:highlight w:val="none"/>
          <w:lang w:eastAsia="zh-CN"/>
        </w:rPr>
        <w:t>度，无分支地震断裂带，靠近龙门山断裂带边缘。</w:t>
      </w:r>
    </w:p>
    <w:p>
      <w:pPr>
        <w:rPr>
          <w:rFonts w:hint="default"/>
          <w:lang w:val="en-US"/>
        </w:rPr>
      </w:pPr>
      <w:r>
        <w:rPr>
          <w:rFonts w:hint="eastAsia" w:ascii="仿宋_GB2312" w:hAnsi="仿宋_GB2312" w:eastAsia="仿宋_GB2312" w:cs="仿宋_GB2312"/>
          <w:bCs w:val="0"/>
          <w:color w:val="auto"/>
          <w:szCs w:val="32"/>
          <w:highlight w:val="none"/>
          <w:lang w:val="en-US" w:eastAsia="zh-CN"/>
        </w:rPr>
        <w:t>5.气象灾害。</w:t>
      </w:r>
      <w:r>
        <w:rPr>
          <w:color w:val="000000" w:themeColor="text1"/>
          <w:sz w:val="32"/>
          <w:szCs w:val="32"/>
          <w14:textFill>
            <w14:solidFill>
              <w14:schemeClr w14:val="tx1"/>
            </w14:solidFill>
          </w14:textFill>
        </w:rPr>
        <w:t>该片区主要气象灾害为暴雨、干旱、大风、冰雹、强降温、雷电、大雾、秋绵雨和低温冷害。</w:t>
      </w:r>
    </w:p>
    <w:p>
      <w:pPr>
        <w:pStyle w:val="28"/>
        <w:pageBreakBefore w:val="0"/>
        <w:kinsoku/>
        <w:wordWrap/>
        <w:overflowPunct/>
        <w:topLinePunct w:val="0"/>
        <w:bidi w:val="0"/>
        <w:spacing w:line="550" w:lineRule="exact"/>
        <w:ind w:left="0" w:leftChars="0" w:firstLine="642" w:firstLineChars="200"/>
        <w:rPr>
          <w:rFonts w:hint="eastAsia" w:ascii="仿宋_GB2312" w:hAnsi="仿宋_GB2312" w:eastAsia="仿宋_GB2312" w:cs="仿宋_GB2312"/>
          <w:bCs w:val="0"/>
          <w:color w:val="auto"/>
          <w:szCs w:val="32"/>
          <w:highlight w:val="none"/>
          <w:lang w:eastAsia="zh-CN"/>
        </w:rPr>
      </w:pPr>
      <w:r>
        <w:rPr>
          <w:rFonts w:hint="eastAsia" w:ascii="仿宋_GB2312" w:hAnsi="仿宋_GB2312" w:eastAsia="仿宋_GB2312" w:cs="仿宋_GB2312"/>
          <w:b/>
          <w:bCs/>
          <w:color w:val="auto"/>
          <w:szCs w:val="32"/>
          <w:highlight w:val="none"/>
        </w:rPr>
        <w:t>（四）应急能力情况</w:t>
      </w:r>
    </w:p>
    <w:p>
      <w:pPr>
        <w:pStyle w:val="28"/>
        <w:pageBreakBefore w:val="0"/>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bCs w:val="0"/>
          <w:color w:val="auto"/>
          <w:szCs w:val="32"/>
          <w:highlight w:val="none"/>
          <w:lang w:val="en-US" w:eastAsia="zh-CN"/>
        </w:rPr>
        <w:t>1.</w:t>
      </w:r>
      <w:r>
        <w:rPr>
          <w:rFonts w:hint="eastAsia" w:ascii="仿宋_GB2312" w:hAnsi="仿宋_GB2312" w:eastAsia="仿宋_GB2312" w:cs="仿宋_GB2312"/>
          <w:color w:val="auto"/>
          <w:szCs w:val="32"/>
          <w:highlight w:val="none"/>
        </w:rPr>
        <w:t>指挥</w:t>
      </w:r>
      <w:r>
        <w:rPr>
          <w:rFonts w:hint="eastAsia" w:ascii="仿宋_GB2312" w:hAnsi="仿宋_GB2312" w:eastAsia="仿宋_GB2312" w:cs="仿宋_GB2312"/>
          <w:color w:val="auto"/>
          <w:szCs w:val="32"/>
          <w:highlight w:val="none"/>
          <w:lang w:val="en-US" w:eastAsia="zh-CN"/>
        </w:rPr>
        <w:t>机构方面</w:t>
      </w:r>
      <w:r>
        <w:rPr>
          <w:rFonts w:hint="eastAsia" w:ascii="仿宋_GB2312" w:hAnsi="仿宋_GB2312" w:eastAsia="仿宋_GB2312" w:cs="仿宋_GB2312"/>
          <w:color w:val="auto"/>
          <w:szCs w:val="32"/>
          <w:highlight w:val="none"/>
          <w:lang w:eastAsia="zh-CN"/>
        </w:rPr>
        <w:t>。该片区各乡镇已</w:t>
      </w:r>
      <w:r>
        <w:rPr>
          <w:rFonts w:hint="eastAsia" w:ascii="仿宋_GB2312" w:hAnsi="仿宋_GB2312" w:eastAsia="仿宋_GB2312" w:cs="仿宋_GB2312"/>
          <w:color w:val="auto"/>
          <w:szCs w:val="32"/>
          <w:highlight w:val="none"/>
        </w:rPr>
        <w:t>完成机构改革</w:t>
      </w:r>
      <w:r>
        <w:rPr>
          <w:rFonts w:hint="eastAsia" w:ascii="仿宋_GB2312" w:hAnsi="仿宋_GB2312" w:eastAsia="仿宋_GB2312" w:cs="仿宋_GB2312"/>
          <w:color w:val="auto"/>
          <w:szCs w:val="32"/>
          <w:highlight w:val="none"/>
          <w:lang w:eastAsia="zh-CN"/>
        </w:rPr>
        <w:t>，成立了应急管理办公室，</w:t>
      </w:r>
      <w:r>
        <w:rPr>
          <w:rFonts w:hint="eastAsia" w:ascii="仿宋_GB2312" w:hAnsi="仿宋_GB2312" w:eastAsia="仿宋_GB2312" w:cs="仿宋_GB2312"/>
          <w:color w:val="auto"/>
          <w:szCs w:val="32"/>
          <w:highlight w:val="none"/>
        </w:rPr>
        <w:t>建立了应急处置联动机制，</w:t>
      </w:r>
      <w:r>
        <w:rPr>
          <w:rFonts w:hint="eastAsia" w:ascii="仿宋_GB2312" w:hAnsi="仿宋_GB2312" w:eastAsia="仿宋_GB2312" w:cs="仿宋_GB2312"/>
          <w:color w:val="auto"/>
          <w:szCs w:val="32"/>
          <w:highlight w:val="none"/>
          <w:lang w:eastAsia="zh-CN"/>
        </w:rPr>
        <w:t>初步</w:t>
      </w:r>
      <w:r>
        <w:rPr>
          <w:rFonts w:hint="eastAsia" w:ascii="仿宋_GB2312" w:hAnsi="仿宋_GB2312" w:eastAsia="仿宋_GB2312" w:cs="仿宋_GB2312"/>
          <w:color w:val="auto"/>
          <w:szCs w:val="32"/>
          <w:highlight w:val="none"/>
        </w:rPr>
        <w:t>形成了</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统一指挥、反应灵敏、协调有序、运转高效</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的突发事件应急处置</w:t>
      </w:r>
      <w:r>
        <w:rPr>
          <w:rFonts w:hint="eastAsia" w:ascii="仿宋_GB2312" w:hAnsi="仿宋_GB2312" w:eastAsia="仿宋_GB2312" w:cs="仿宋_GB2312"/>
          <w:color w:val="auto"/>
          <w:szCs w:val="32"/>
          <w:highlight w:val="none"/>
          <w:lang w:eastAsia="zh-CN"/>
        </w:rPr>
        <w:t>体系</w:t>
      </w:r>
      <w:r>
        <w:rPr>
          <w:rFonts w:hint="eastAsia" w:ascii="仿宋_GB2312" w:hAnsi="仿宋_GB2312" w:eastAsia="仿宋_GB2312" w:cs="仿宋_GB2312"/>
          <w:color w:val="auto"/>
          <w:szCs w:val="32"/>
          <w:highlight w:val="none"/>
        </w:rPr>
        <w:t>。</w:t>
      </w:r>
    </w:p>
    <w:p>
      <w:pPr>
        <w:pStyle w:val="28"/>
        <w:pageBreakBefore w:val="0"/>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lang w:val="en-US" w:eastAsia="zh-CN"/>
        </w:rPr>
        <w:t>2.</w:t>
      </w:r>
      <w:r>
        <w:rPr>
          <w:rFonts w:hint="eastAsia" w:ascii="仿宋_GB2312" w:hAnsi="仿宋_GB2312" w:eastAsia="仿宋_GB2312" w:cs="仿宋_GB2312"/>
          <w:color w:val="auto"/>
          <w:szCs w:val="32"/>
          <w:highlight w:val="none"/>
        </w:rPr>
        <w:t>应急队伍</w:t>
      </w:r>
      <w:r>
        <w:rPr>
          <w:rFonts w:hint="eastAsia" w:ascii="仿宋_GB2312" w:hAnsi="仿宋_GB2312" w:eastAsia="仿宋_GB2312" w:cs="仿宋_GB2312"/>
          <w:color w:val="auto"/>
          <w:szCs w:val="32"/>
          <w:highlight w:val="none"/>
          <w:lang w:val="en-US" w:eastAsia="zh-CN"/>
        </w:rPr>
        <w:t>方面</w:t>
      </w:r>
      <w:r>
        <w:rPr>
          <w:rFonts w:hint="eastAsia" w:ascii="仿宋_GB2312" w:hAnsi="仿宋_GB2312" w:eastAsia="仿宋_GB2312" w:cs="仿宋_GB2312"/>
          <w:color w:val="auto"/>
          <w:szCs w:val="32"/>
          <w:highlight w:val="none"/>
          <w:lang w:eastAsia="zh-CN"/>
        </w:rPr>
        <w:t>。该片区现有乡镇应急队</w:t>
      </w:r>
      <w:r>
        <w:rPr>
          <w:rFonts w:hint="eastAsia" w:ascii="仿宋_GB2312" w:hAnsi="仿宋_GB2312" w:eastAsia="仿宋_GB2312" w:cs="仿宋_GB2312"/>
          <w:color w:val="auto"/>
          <w:szCs w:val="32"/>
          <w:highlight w:val="none"/>
          <w:lang w:val="en-US" w:eastAsia="zh-CN"/>
        </w:rPr>
        <w:t>7支</w:t>
      </w:r>
      <w:r>
        <w:rPr>
          <w:rFonts w:hint="default" w:ascii="仿宋_GB2312" w:hAnsi="仿宋_GB2312" w:eastAsia="仿宋_GB2312" w:cs="仿宋_GB2312"/>
          <w:color w:val="auto"/>
          <w:szCs w:val="32"/>
          <w:highlight w:val="none"/>
          <w:lang w:eastAsia="zh-CN"/>
        </w:rPr>
        <w:t>241</w:t>
      </w:r>
      <w:r>
        <w:rPr>
          <w:rFonts w:hint="eastAsia" w:ascii="仿宋_GB2312" w:hAnsi="仿宋_GB2312" w:eastAsia="仿宋_GB2312" w:cs="仿宋_GB2312"/>
          <w:color w:val="auto"/>
          <w:szCs w:val="32"/>
          <w:highlight w:val="none"/>
          <w:lang w:val="en-US" w:eastAsia="zh-CN"/>
        </w:rPr>
        <w:t>人，</w:t>
      </w:r>
      <w:r>
        <w:rPr>
          <w:rFonts w:hint="eastAsia" w:ascii="仿宋_GB2312" w:hAnsi="仿宋_GB2312" w:eastAsia="仿宋_GB2312" w:cs="仿宋_GB2312"/>
          <w:color w:val="auto"/>
          <w:szCs w:val="32"/>
          <w:highlight w:val="none"/>
          <w:lang w:eastAsia="zh-CN"/>
        </w:rPr>
        <w:t>村（社区）应急分队</w:t>
      </w:r>
      <w:r>
        <w:rPr>
          <w:rFonts w:hint="default" w:ascii="仿宋_GB2312" w:hAnsi="仿宋_GB2312" w:eastAsia="仿宋_GB2312" w:cs="仿宋_GB2312"/>
          <w:color w:val="auto"/>
          <w:szCs w:val="32"/>
          <w:highlight w:val="none"/>
          <w:lang w:eastAsia="zh-CN"/>
        </w:rPr>
        <w:t>81</w:t>
      </w:r>
      <w:r>
        <w:rPr>
          <w:rFonts w:hint="eastAsia" w:ascii="仿宋_GB2312" w:hAnsi="仿宋_GB2312" w:eastAsia="仿宋_GB2312" w:cs="仿宋_GB2312"/>
          <w:color w:val="auto"/>
          <w:szCs w:val="32"/>
          <w:highlight w:val="none"/>
          <w:lang w:val="en-US" w:eastAsia="zh-CN"/>
        </w:rPr>
        <w:t>支</w:t>
      </w:r>
      <w:r>
        <w:rPr>
          <w:rFonts w:hint="default" w:ascii="仿宋_GB2312" w:hAnsi="仿宋_GB2312" w:eastAsia="仿宋_GB2312" w:cs="仿宋_GB2312"/>
          <w:color w:val="auto"/>
          <w:szCs w:val="32"/>
          <w:highlight w:val="none"/>
          <w:lang w:eastAsia="zh-CN"/>
        </w:rPr>
        <w:t>1096</w:t>
      </w:r>
      <w:r>
        <w:rPr>
          <w:rFonts w:hint="eastAsia" w:ascii="仿宋_GB2312" w:hAnsi="仿宋_GB2312" w:eastAsia="仿宋_GB2312" w:cs="仿宋_GB2312"/>
          <w:color w:val="auto"/>
          <w:szCs w:val="32"/>
          <w:highlight w:val="none"/>
          <w:lang w:val="en-US" w:eastAsia="zh-CN"/>
        </w:rPr>
        <w:t>人，社会救援队伍</w:t>
      </w:r>
      <w:r>
        <w:rPr>
          <w:rFonts w:hint="default" w:ascii="仿宋_GB2312" w:hAnsi="仿宋_GB2312" w:eastAsia="仿宋_GB2312" w:cs="仿宋_GB2312"/>
          <w:color w:val="auto"/>
          <w:szCs w:val="32"/>
          <w:highlight w:val="none"/>
          <w:lang w:eastAsia="zh-CN"/>
        </w:rPr>
        <w:t>2</w:t>
      </w:r>
      <w:r>
        <w:rPr>
          <w:rFonts w:hint="eastAsia" w:ascii="仿宋_GB2312" w:hAnsi="仿宋_GB2312" w:eastAsia="仿宋_GB2312" w:cs="仿宋_GB2312"/>
          <w:color w:val="auto"/>
          <w:szCs w:val="32"/>
          <w:highlight w:val="none"/>
          <w:lang w:val="en-US" w:eastAsia="zh-CN"/>
        </w:rPr>
        <w:t>支</w:t>
      </w:r>
      <w:r>
        <w:rPr>
          <w:rFonts w:hint="default" w:ascii="仿宋_GB2312" w:hAnsi="仿宋_GB2312" w:eastAsia="仿宋_GB2312" w:cs="仿宋_GB2312"/>
          <w:color w:val="auto"/>
          <w:szCs w:val="32"/>
          <w:highlight w:val="none"/>
          <w:lang w:eastAsia="zh-CN"/>
        </w:rPr>
        <w:t>71</w:t>
      </w:r>
      <w:r>
        <w:rPr>
          <w:rFonts w:hint="eastAsia" w:ascii="仿宋_GB2312" w:hAnsi="仿宋_GB2312" w:eastAsia="仿宋_GB2312" w:cs="仿宋_GB2312"/>
          <w:color w:val="auto"/>
          <w:szCs w:val="32"/>
          <w:highlight w:val="none"/>
          <w:lang w:val="en-US" w:eastAsia="zh-CN"/>
        </w:rPr>
        <w:t>人。</w:t>
      </w:r>
    </w:p>
    <w:p>
      <w:pPr>
        <w:pStyle w:val="28"/>
        <w:pageBreakBefore w:val="0"/>
        <w:numPr>
          <w:ilvl w:val="0"/>
          <w:numId w:val="2"/>
        </w:numPr>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应急装备及物资</w:t>
      </w:r>
      <w:r>
        <w:rPr>
          <w:rFonts w:hint="eastAsia" w:ascii="仿宋_GB2312" w:hAnsi="仿宋_GB2312" w:eastAsia="仿宋_GB2312" w:cs="仿宋_GB2312"/>
          <w:color w:val="auto"/>
          <w:szCs w:val="32"/>
          <w:highlight w:val="none"/>
          <w:lang w:val="en-US" w:eastAsia="zh-CN"/>
        </w:rPr>
        <w:t>方面</w:t>
      </w:r>
      <w:r>
        <w:rPr>
          <w:rFonts w:hint="eastAsia" w:ascii="仿宋_GB2312" w:hAnsi="仿宋_GB2312" w:eastAsia="仿宋_GB2312" w:cs="仿宋_GB2312"/>
          <w:color w:val="auto"/>
          <w:szCs w:val="32"/>
          <w:highlight w:val="none"/>
          <w:lang w:eastAsia="zh-CN"/>
        </w:rPr>
        <w:t>。该片区现有</w:t>
      </w:r>
      <w:r>
        <w:rPr>
          <w:rFonts w:hint="eastAsia" w:ascii="仿宋_GB2312" w:hAnsi="仿宋_GB2312" w:eastAsia="仿宋_GB2312" w:cs="仿宋_GB2312"/>
          <w:color w:val="auto"/>
          <w:szCs w:val="32"/>
          <w:highlight w:val="none"/>
        </w:rPr>
        <w:t>乡镇级应急物资储备库</w:t>
      </w:r>
      <w:r>
        <w:rPr>
          <w:rFonts w:hint="default" w:ascii="仿宋_GB2312" w:hAnsi="仿宋_GB2312" w:eastAsia="仿宋_GB2312" w:cs="仿宋_GB2312"/>
          <w:color w:val="auto"/>
          <w:szCs w:val="32"/>
          <w:highlight w:val="none"/>
        </w:rPr>
        <w:t>8</w:t>
      </w:r>
      <w:r>
        <w:rPr>
          <w:rFonts w:hint="eastAsia" w:ascii="仿宋_GB2312" w:hAnsi="仿宋_GB2312" w:eastAsia="仿宋_GB2312" w:cs="仿宋_GB2312"/>
          <w:color w:val="auto"/>
          <w:szCs w:val="32"/>
          <w:highlight w:val="none"/>
          <w:lang w:val="en-US" w:eastAsia="zh-CN"/>
        </w:rPr>
        <w:t>个</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储备有防</w:t>
      </w:r>
      <w:r>
        <w:rPr>
          <w:rFonts w:hint="eastAsia" w:ascii="仿宋_GB2312" w:hAnsi="仿宋_GB2312" w:eastAsia="仿宋_GB2312" w:cs="仿宋_GB2312"/>
          <w:color w:val="auto"/>
          <w:szCs w:val="32"/>
          <w:highlight w:val="none"/>
        </w:rPr>
        <w:t>汛</w:t>
      </w:r>
      <w:r>
        <w:rPr>
          <w:rFonts w:hint="eastAsia" w:ascii="仿宋_GB2312" w:hAnsi="仿宋_GB2312" w:eastAsia="仿宋_GB2312" w:cs="仿宋_GB2312"/>
          <w:color w:val="auto"/>
          <w:szCs w:val="32"/>
          <w:highlight w:val="none"/>
          <w:lang w:val="en-US" w:eastAsia="zh-CN"/>
        </w:rPr>
        <w:t>抗旱、消防、</w:t>
      </w:r>
      <w:r>
        <w:rPr>
          <w:rFonts w:hint="eastAsia" w:ascii="仿宋_GB2312" w:hAnsi="仿宋_GB2312" w:eastAsia="仿宋_GB2312" w:cs="仿宋_GB2312"/>
          <w:color w:val="auto"/>
          <w:szCs w:val="32"/>
          <w:highlight w:val="none"/>
        </w:rPr>
        <w:t>森林防</w:t>
      </w:r>
      <w:r>
        <w:rPr>
          <w:rFonts w:hint="eastAsia" w:ascii="仿宋_GB2312" w:hAnsi="仿宋_GB2312" w:eastAsia="仿宋_GB2312" w:cs="仿宋_GB2312"/>
          <w:color w:val="auto"/>
          <w:szCs w:val="32"/>
          <w:highlight w:val="none"/>
          <w:lang w:val="en-US" w:eastAsia="zh-CN"/>
        </w:rPr>
        <w:t>灭</w:t>
      </w:r>
      <w:r>
        <w:rPr>
          <w:rFonts w:hint="eastAsia" w:ascii="仿宋_GB2312" w:hAnsi="仿宋_GB2312" w:eastAsia="仿宋_GB2312" w:cs="仿宋_GB2312"/>
          <w:color w:val="auto"/>
          <w:szCs w:val="32"/>
          <w:highlight w:val="none"/>
        </w:rPr>
        <w:t>火、</w:t>
      </w:r>
      <w:r>
        <w:rPr>
          <w:rFonts w:hint="eastAsia" w:ascii="仿宋_GB2312" w:hAnsi="仿宋_GB2312" w:eastAsia="仿宋_GB2312" w:cs="仿宋_GB2312"/>
          <w:color w:val="auto"/>
          <w:szCs w:val="32"/>
          <w:highlight w:val="none"/>
          <w:lang w:val="en-US" w:eastAsia="zh-CN"/>
        </w:rPr>
        <w:t>应急保障</w:t>
      </w:r>
      <w:r>
        <w:rPr>
          <w:rFonts w:hint="eastAsia" w:ascii="仿宋_GB2312" w:hAnsi="仿宋_GB2312" w:eastAsia="仿宋_GB2312" w:cs="仿宋_GB2312"/>
          <w:color w:val="auto"/>
          <w:szCs w:val="32"/>
          <w:highlight w:val="none"/>
        </w:rPr>
        <w:t>等</w:t>
      </w:r>
      <w:r>
        <w:rPr>
          <w:rFonts w:hint="eastAsia" w:ascii="仿宋_GB2312" w:hAnsi="仿宋_GB2312" w:eastAsia="仿宋_GB2312" w:cs="仿宋_GB2312"/>
          <w:color w:val="auto"/>
          <w:szCs w:val="32"/>
          <w:highlight w:val="none"/>
          <w:lang w:val="en-US" w:eastAsia="zh-CN"/>
        </w:rPr>
        <w:t>类别的</w:t>
      </w:r>
      <w:r>
        <w:rPr>
          <w:rFonts w:hint="eastAsia" w:ascii="仿宋_GB2312" w:hAnsi="仿宋_GB2312" w:eastAsia="仿宋_GB2312" w:cs="仿宋_GB2312"/>
          <w:color w:val="auto"/>
          <w:szCs w:val="32"/>
          <w:highlight w:val="none"/>
        </w:rPr>
        <w:t>应急救援</w:t>
      </w:r>
      <w:r>
        <w:rPr>
          <w:rFonts w:hint="eastAsia" w:ascii="仿宋_GB2312" w:hAnsi="仿宋_GB2312" w:eastAsia="仿宋_GB2312" w:cs="仿宋_GB2312"/>
          <w:color w:val="auto"/>
          <w:szCs w:val="32"/>
          <w:highlight w:val="none"/>
          <w:lang w:val="en-US" w:eastAsia="zh-CN"/>
        </w:rPr>
        <w:t>器材</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装备</w:t>
      </w:r>
      <w:r>
        <w:rPr>
          <w:rFonts w:hint="eastAsia" w:ascii="仿宋_GB2312" w:hAnsi="仿宋_GB2312" w:eastAsia="仿宋_GB2312" w:cs="仿宋_GB2312"/>
          <w:color w:val="auto"/>
          <w:szCs w:val="32"/>
          <w:highlight w:val="none"/>
          <w:lang w:eastAsia="zh-CN"/>
        </w:rPr>
        <w:t>）</w:t>
      </w:r>
      <w:r>
        <w:rPr>
          <w:rFonts w:hint="default" w:ascii="仿宋_GB2312" w:hAnsi="仿宋_GB2312" w:eastAsia="仿宋_GB2312" w:cs="仿宋_GB2312"/>
          <w:color w:val="auto"/>
          <w:szCs w:val="32"/>
          <w:highlight w:val="none"/>
          <w:lang w:eastAsia="zh-CN"/>
        </w:rPr>
        <w:t>5032</w:t>
      </w:r>
      <w:r>
        <w:rPr>
          <w:rFonts w:hint="eastAsia" w:ascii="仿宋_GB2312" w:hAnsi="仿宋_GB2312" w:eastAsia="仿宋_GB2312" w:cs="仿宋_GB2312"/>
          <w:color w:val="auto"/>
          <w:szCs w:val="32"/>
          <w:highlight w:val="none"/>
          <w:lang w:val="en-US" w:eastAsia="zh-CN"/>
        </w:rPr>
        <w:t>件（套）。</w:t>
      </w:r>
    </w:p>
    <w:p>
      <w:pPr>
        <w:pStyle w:val="28"/>
        <w:pageBreakBefore w:val="0"/>
        <w:numPr>
          <w:ilvl w:val="0"/>
          <w:numId w:val="3"/>
        </w:numPr>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应急避难场所</w:t>
      </w:r>
      <w:r>
        <w:rPr>
          <w:rFonts w:hint="eastAsia" w:ascii="仿宋_GB2312" w:hAnsi="仿宋_GB2312" w:eastAsia="仿宋_GB2312" w:cs="仿宋_GB2312"/>
          <w:color w:val="auto"/>
          <w:szCs w:val="32"/>
          <w:highlight w:val="none"/>
          <w:lang w:val="en-US" w:eastAsia="zh-CN"/>
        </w:rPr>
        <w:t>方面。该</w:t>
      </w:r>
      <w:r>
        <w:rPr>
          <w:rFonts w:hint="eastAsia" w:ascii="仿宋_GB2312" w:hAnsi="仿宋_GB2312" w:eastAsia="仿宋_GB2312" w:cs="仿宋_GB2312"/>
          <w:color w:val="auto"/>
          <w:szCs w:val="32"/>
          <w:highlight w:val="none"/>
        </w:rPr>
        <w:t>片区</w:t>
      </w:r>
      <w:r>
        <w:rPr>
          <w:rFonts w:hint="eastAsia" w:ascii="仿宋_GB2312" w:hAnsi="仿宋_GB2312" w:eastAsia="仿宋_GB2312" w:cs="仿宋_GB2312"/>
          <w:color w:val="auto"/>
          <w:szCs w:val="32"/>
          <w:highlight w:val="none"/>
          <w:lang w:eastAsia="zh-CN"/>
        </w:rPr>
        <w:t>现</w:t>
      </w:r>
      <w:r>
        <w:rPr>
          <w:rFonts w:hint="eastAsia" w:ascii="仿宋_GB2312" w:hAnsi="仿宋_GB2312" w:eastAsia="仿宋_GB2312" w:cs="仿宋_GB2312"/>
          <w:color w:val="auto"/>
          <w:szCs w:val="32"/>
          <w:highlight w:val="none"/>
        </w:rPr>
        <w:t>有应急避难场所</w:t>
      </w:r>
      <w:r>
        <w:rPr>
          <w:rFonts w:hint="default" w:ascii="仿宋_GB2312" w:hAnsi="仿宋_GB2312" w:eastAsia="仿宋_GB2312" w:cs="仿宋_GB2312"/>
          <w:color w:val="auto"/>
          <w:szCs w:val="32"/>
          <w:highlight w:val="none"/>
        </w:rPr>
        <w:t>51</w:t>
      </w:r>
      <w:r>
        <w:rPr>
          <w:rFonts w:hint="eastAsia" w:ascii="仿宋_GB2312" w:hAnsi="仿宋_GB2312" w:eastAsia="仿宋_GB2312" w:cs="仿宋_GB2312"/>
          <w:color w:val="auto"/>
          <w:szCs w:val="32"/>
          <w:highlight w:val="none"/>
        </w:rPr>
        <w:t>个</w:t>
      </w:r>
      <w:r>
        <w:rPr>
          <w:rFonts w:hint="eastAsia" w:ascii="仿宋_GB2312" w:hAnsi="仿宋_GB2312" w:eastAsia="仿宋_GB2312" w:cs="仿宋_GB2312"/>
          <w:color w:val="auto"/>
          <w:szCs w:val="32"/>
          <w:highlight w:val="none"/>
          <w:lang w:val="en-US" w:eastAsia="zh-CN"/>
        </w:rPr>
        <w:t>（其中依托辖区学校操场成立的应急避难场所</w:t>
      </w:r>
      <w:r>
        <w:rPr>
          <w:rFonts w:hint="default" w:ascii="仿宋_GB2312" w:hAnsi="仿宋_GB2312" w:eastAsia="仿宋_GB2312" w:cs="仿宋_GB2312"/>
          <w:color w:val="auto"/>
          <w:szCs w:val="32"/>
          <w:highlight w:val="none"/>
          <w:lang w:eastAsia="zh-CN"/>
        </w:rPr>
        <w:t>14</w:t>
      </w:r>
      <w:r>
        <w:rPr>
          <w:rFonts w:hint="eastAsia" w:ascii="仿宋_GB2312" w:hAnsi="仿宋_GB2312" w:eastAsia="仿宋_GB2312" w:cs="仿宋_GB2312"/>
          <w:color w:val="auto"/>
          <w:szCs w:val="32"/>
          <w:highlight w:val="none"/>
          <w:lang w:val="en-US" w:eastAsia="zh-CN"/>
        </w:rPr>
        <w:t>个），总面积</w:t>
      </w:r>
      <w:r>
        <w:rPr>
          <w:rFonts w:hint="default" w:ascii="仿宋_GB2312" w:hAnsi="仿宋_GB2312" w:eastAsia="仿宋_GB2312" w:cs="仿宋_GB2312"/>
          <w:color w:val="auto"/>
          <w:szCs w:val="32"/>
          <w:highlight w:val="none"/>
          <w:lang w:eastAsia="zh-CN"/>
        </w:rPr>
        <w:t>8.4645</w:t>
      </w:r>
      <w:r>
        <w:rPr>
          <w:rFonts w:hint="eastAsia" w:ascii="仿宋_GB2312" w:hAnsi="仿宋_GB2312" w:eastAsia="仿宋_GB2312" w:cs="仿宋_GB2312"/>
          <w:color w:val="auto"/>
          <w:szCs w:val="32"/>
          <w:highlight w:val="none"/>
          <w:lang w:val="en-US" w:eastAsia="zh-CN"/>
        </w:rPr>
        <w:t>万平方米，可满足</w:t>
      </w:r>
      <w:r>
        <w:rPr>
          <w:rFonts w:hint="default" w:ascii="仿宋_GB2312" w:hAnsi="仿宋_GB2312" w:eastAsia="仿宋_GB2312" w:cs="仿宋_GB2312"/>
          <w:color w:val="auto"/>
          <w:szCs w:val="32"/>
          <w:highlight w:val="none"/>
          <w:lang w:eastAsia="zh-CN"/>
        </w:rPr>
        <w:t>5.643</w:t>
      </w:r>
      <w:r>
        <w:rPr>
          <w:rFonts w:hint="eastAsia" w:ascii="仿宋_GB2312" w:hAnsi="仿宋_GB2312" w:eastAsia="仿宋_GB2312" w:cs="仿宋_GB2312"/>
          <w:color w:val="auto"/>
          <w:szCs w:val="32"/>
          <w:highlight w:val="none"/>
          <w:lang w:val="en-US" w:eastAsia="zh-CN"/>
        </w:rPr>
        <w:t>万人的应急避难需求（按1.5平方米/人计算）</w:t>
      </w:r>
      <w:r>
        <w:rPr>
          <w:rFonts w:hint="eastAsia" w:ascii="仿宋_GB2312" w:hAnsi="仿宋_GB2312" w:eastAsia="仿宋_GB2312" w:cs="仿宋_GB2312"/>
          <w:color w:val="auto"/>
          <w:szCs w:val="32"/>
          <w:highlight w:val="none"/>
          <w:lang w:eastAsia="zh-CN"/>
        </w:rPr>
        <w:t>。</w:t>
      </w:r>
    </w:p>
    <w:p>
      <w:pPr>
        <w:pStyle w:val="28"/>
        <w:pageBreakBefore w:val="0"/>
        <w:numPr>
          <w:ilvl w:val="0"/>
          <w:numId w:val="4"/>
        </w:numPr>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应急预案</w:t>
      </w:r>
      <w:r>
        <w:rPr>
          <w:rFonts w:hint="eastAsia" w:ascii="仿宋_GB2312" w:hAnsi="仿宋_GB2312" w:eastAsia="仿宋_GB2312" w:cs="仿宋_GB2312"/>
          <w:color w:val="auto"/>
          <w:szCs w:val="32"/>
          <w:highlight w:val="none"/>
          <w:lang w:val="en-US" w:eastAsia="zh-CN"/>
        </w:rPr>
        <w:t>和</w:t>
      </w:r>
      <w:r>
        <w:rPr>
          <w:rFonts w:hint="eastAsia" w:ascii="仿宋_GB2312" w:hAnsi="仿宋_GB2312" w:eastAsia="仿宋_GB2312" w:cs="仿宋_GB2312"/>
          <w:color w:val="auto"/>
          <w:szCs w:val="32"/>
          <w:highlight w:val="none"/>
        </w:rPr>
        <w:t>演练</w:t>
      </w:r>
      <w:r>
        <w:rPr>
          <w:rFonts w:hint="eastAsia" w:ascii="仿宋_GB2312" w:hAnsi="仿宋_GB2312" w:eastAsia="仿宋_GB2312" w:cs="仿宋_GB2312"/>
          <w:color w:val="auto"/>
          <w:szCs w:val="32"/>
          <w:highlight w:val="none"/>
          <w:lang w:val="en-US" w:eastAsia="zh-CN"/>
        </w:rPr>
        <w:t>方面。该</w:t>
      </w:r>
      <w:r>
        <w:rPr>
          <w:rFonts w:hint="eastAsia" w:ascii="仿宋_GB2312" w:hAnsi="仿宋_GB2312" w:eastAsia="仿宋_GB2312" w:cs="仿宋_GB2312"/>
          <w:color w:val="auto"/>
          <w:szCs w:val="32"/>
          <w:highlight w:val="none"/>
        </w:rPr>
        <w:t>片区</w:t>
      </w:r>
      <w:r>
        <w:rPr>
          <w:rFonts w:hint="default" w:ascii="仿宋_GB2312" w:hAnsi="仿宋_GB2312" w:eastAsia="仿宋_GB2312" w:cs="仿宋_GB2312"/>
          <w:color w:val="auto"/>
          <w:szCs w:val="32"/>
          <w:highlight w:val="none"/>
        </w:rPr>
        <w:t>编制</w:t>
      </w:r>
      <w:r>
        <w:rPr>
          <w:rFonts w:hint="eastAsia" w:ascii="仿宋_GB2312" w:hAnsi="仿宋_GB2312" w:eastAsia="仿宋_GB2312" w:cs="仿宋_GB2312"/>
          <w:color w:val="auto"/>
          <w:szCs w:val="32"/>
          <w:highlight w:val="none"/>
          <w:lang w:val="en-US" w:eastAsia="zh-CN"/>
        </w:rPr>
        <w:t>有乡镇级总体应急预案</w:t>
      </w:r>
      <w:r>
        <w:rPr>
          <w:rFonts w:hint="default" w:ascii="仿宋_GB2312" w:hAnsi="仿宋_GB2312" w:eastAsia="仿宋_GB2312" w:cs="仿宋_GB2312"/>
          <w:color w:val="auto"/>
          <w:szCs w:val="32"/>
          <w:highlight w:val="none"/>
          <w:lang w:eastAsia="zh-CN"/>
        </w:rPr>
        <w:t>7</w:t>
      </w:r>
      <w:r>
        <w:rPr>
          <w:rFonts w:hint="eastAsia" w:ascii="仿宋_GB2312" w:hAnsi="仿宋_GB2312" w:eastAsia="仿宋_GB2312" w:cs="仿宋_GB2312"/>
          <w:color w:val="auto"/>
          <w:szCs w:val="32"/>
          <w:highlight w:val="none"/>
          <w:lang w:val="en-US" w:eastAsia="zh-CN"/>
        </w:rPr>
        <w:t>部、专项预案</w:t>
      </w:r>
      <w:r>
        <w:rPr>
          <w:rFonts w:hint="default" w:ascii="仿宋_GB2312" w:hAnsi="仿宋_GB2312" w:eastAsia="仿宋_GB2312" w:cs="仿宋_GB2312"/>
          <w:color w:val="auto"/>
          <w:szCs w:val="32"/>
          <w:highlight w:val="none"/>
          <w:lang w:eastAsia="zh-CN"/>
        </w:rPr>
        <w:t>52部、</w:t>
      </w:r>
      <w:r>
        <w:rPr>
          <w:rFonts w:hint="eastAsia" w:ascii="仿宋_GB2312" w:hAnsi="仿宋_GB2312" w:eastAsia="仿宋_GB2312" w:cs="仿宋_GB2312"/>
          <w:color w:val="auto"/>
          <w:szCs w:val="32"/>
          <w:highlight w:val="none"/>
          <w:lang w:val="en-US" w:eastAsia="zh-CN"/>
        </w:rPr>
        <w:t>基层单元</w:t>
      </w:r>
      <w:r>
        <w:rPr>
          <w:rFonts w:hint="default" w:ascii="仿宋_GB2312" w:hAnsi="仿宋_GB2312" w:eastAsia="仿宋_GB2312" w:cs="仿宋_GB2312"/>
          <w:color w:val="auto"/>
          <w:szCs w:val="32"/>
          <w:highlight w:val="none"/>
          <w:lang w:eastAsia="zh-CN"/>
        </w:rPr>
        <w:t>（风险点位）</w:t>
      </w:r>
      <w:r>
        <w:rPr>
          <w:rFonts w:hint="eastAsia" w:ascii="仿宋_GB2312" w:hAnsi="仿宋_GB2312" w:eastAsia="仿宋_GB2312" w:cs="仿宋_GB2312"/>
          <w:color w:val="auto"/>
          <w:szCs w:val="32"/>
          <w:highlight w:val="none"/>
          <w:lang w:val="en-US" w:eastAsia="zh-CN"/>
        </w:rPr>
        <w:t>现场处置方案80余个</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基本形成了</w:t>
      </w:r>
      <w:r>
        <w:rPr>
          <w:rFonts w:hint="eastAsia" w:ascii="仿宋_GB2312" w:hAnsi="仿宋_GB2312" w:eastAsia="仿宋_GB2312" w:cs="仿宋_GB2312"/>
          <w:color w:val="auto"/>
          <w:szCs w:val="32"/>
          <w:highlight w:val="none"/>
          <w:lang w:eastAsia="zh-CN"/>
        </w:rPr>
        <w:t>较为完善</w:t>
      </w:r>
      <w:r>
        <w:rPr>
          <w:rFonts w:hint="eastAsia" w:ascii="仿宋_GB2312" w:hAnsi="仿宋_GB2312" w:eastAsia="仿宋_GB2312" w:cs="仿宋_GB2312"/>
          <w:color w:val="auto"/>
          <w:szCs w:val="32"/>
          <w:highlight w:val="none"/>
        </w:rPr>
        <w:t>的应急预案体系。</w:t>
      </w:r>
      <w:r>
        <w:rPr>
          <w:rFonts w:hint="eastAsia" w:ascii="仿宋_GB2312" w:hAnsi="仿宋_GB2312" w:eastAsia="仿宋_GB2312" w:cs="仿宋_GB2312"/>
          <w:bCs w:val="0"/>
          <w:color w:val="auto"/>
          <w:szCs w:val="32"/>
          <w:highlight w:val="none"/>
        </w:rPr>
        <w:t>2016-2020年期间</w:t>
      </w:r>
      <w:r>
        <w:rPr>
          <w:rFonts w:hint="eastAsia" w:ascii="仿宋_GB2312" w:hAnsi="仿宋_GB2312" w:eastAsia="仿宋_GB2312" w:cs="仿宋_GB2312"/>
          <w:bCs w:val="0"/>
          <w:color w:val="auto"/>
          <w:szCs w:val="32"/>
          <w:highlight w:val="none"/>
          <w:lang w:eastAsia="zh-CN"/>
        </w:rPr>
        <w:t>，该</w:t>
      </w:r>
      <w:r>
        <w:rPr>
          <w:rFonts w:hint="eastAsia" w:ascii="仿宋_GB2312" w:hAnsi="仿宋_GB2312" w:eastAsia="仿宋_GB2312" w:cs="仿宋_GB2312"/>
          <w:color w:val="auto"/>
          <w:szCs w:val="32"/>
          <w:highlight w:val="none"/>
        </w:rPr>
        <w:t>片区</w:t>
      </w:r>
      <w:r>
        <w:rPr>
          <w:rFonts w:hint="eastAsia" w:ascii="仿宋_GB2312" w:hAnsi="仿宋_GB2312" w:eastAsia="仿宋_GB2312" w:cs="仿宋_GB2312"/>
          <w:color w:val="auto"/>
          <w:szCs w:val="32"/>
          <w:highlight w:val="none"/>
          <w:lang w:val="en-US" w:eastAsia="zh-CN"/>
        </w:rPr>
        <w:t>乡镇累计开展各类</w:t>
      </w:r>
      <w:r>
        <w:rPr>
          <w:rFonts w:hint="eastAsia" w:ascii="仿宋_GB2312" w:hAnsi="仿宋_GB2312" w:eastAsia="仿宋_GB2312" w:cs="仿宋_GB2312"/>
          <w:color w:val="auto"/>
          <w:szCs w:val="32"/>
          <w:highlight w:val="none"/>
        </w:rPr>
        <w:t>应急</w:t>
      </w:r>
      <w:r>
        <w:rPr>
          <w:rFonts w:hint="eastAsia" w:ascii="仿宋_GB2312" w:hAnsi="仿宋_GB2312" w:eastAsia="仿宋_GB2312" w:cs="仿宋_GB2312"/>
          <w:color w:val="auto"/>
          <w:szCs w:val="32"/>
          <w:highlight w:val="none"/>
          <w:lang w:eastAsia="zh-CN"/>
        </w:rPr>
        <w:t>演练</w:t>
      </w:r>
      <w:r>
        <w:rPr>
          <w:rFonts w:hint="default" w:ascii="仿宋_GB2312" w:hAnsi="仿宋_GB2312" w:eastAsia="仿宋_GB2312" w:cs="仿宋_GB2312"/>
          <w:color w:val="auto"/>
          <w:szCs w:val="32"/>
          <w:highlight w:val="none"/>
          <w:lang w:eastAsia="zh-CN"/>
        </w:rPr>
        <w:t>1</w:t>
      </w:r>
      <w:r>
        <w:rPr>
          <w:rFonts w:hint="eastAsia" w:ascii="仿宋_GB2312" w:hAnsi="仿宋_GB2312" w:eastAsia="仿宋_GB2312" w:cs="仿宋_GB2312"/>
          <w:color w:val="auto"/>
          <w:szCs w:val="32"/>
          <w:highlight w:val="none"/>
          <w:lang w:eastAsia="zh-CN"/>
        </w:rPr>
        <w:t>7</w:t>
      </w:r>
      <w:r>
        <w:rPr>
          <w:rFonts w:hint="default" w:ascii="仿宋_GB2312" w:hAnsi="仿宋_GB2312" w:eastAsia="仿宋_GB2312" w:cs="仿宋_GB2312"/>
          <w:color w:val="auto"/>
          <w:szCs w:val="32"/>
          <w:highlight w:val="none"/>
          <w:lang w:eastAsia="zh-CN"/>
        </w:rPr>
        <w:t>0</w:t>
      </w:r>
      <w:r>
        <w:rPr>
          <w:rFonts w:hint="eastAsia" w:ascii="仿宋_GB2312" w:hAnsi="仿宋_GB2312" w:eastAsia="仿宋_GB2312" w:cs="仿宋_GB2312"/>
          <w:color w:val="auto"/>
          <w:szCs w:val="32"/>
          <w:highlight w:val="none"/>
          <w:lang w:val="en-US" w:eastAsia="zh-CN"/>
        </w:rPr>
        <w:t>余次。</w:t>
      </w:r>
    </w:p>
    <w:p>
      <w:pPr>
        <w:bidi w:val="0"/>
        <w:rPr>
          <w:rFonts w:hint="eastAsia"/>
          <w:color w:val="auto"/>
          <w:highlight w:val="none"/>
        </w:rPr>
      </w:pPr>
      <w:bookmarkStart w:id="39" w:name="_Toc104374690"/>
    </w:p>
    <w:p>
      <w:pPr>
        <w:pStyle w:val="5"/>
        <w:pageBreakBefore w:val="0"/>
        <w:numPr>
          <w:ilvl w:val="-1"/>
          <w:numId w:val="0"/>
        </w:numPr>
        <w:kinsoku/>
        <w:wordWrap/>
        <w:overflowPunct/>
        <w:topLinePunct w:val="0"/>
        <w:bidi w:val="0"/>
        <w:spacing w:line="550" w:lineRule="exact"/>
        <w:ind w:firstLine="0" w:firstLineChars="0"/>
        <w:rPr>
          <w:rFonts w:hint="eastAsia" w:ascii="楷体_GB2312" w:hAnsi="楷体_GB2312" w:eastAsia="楷体_GB2312" w:cs="楷体_GB2312"/>
          <w:bCs w:val="0"/>
          <w:color w:val="auto"/>
          <w:highlight w:val="none"/>
        </w:rPr>
      </w:pPr>
      <w:bookmarkStart w:id="40" w:name="_Toc25894"/>
      <w:bookmarkStart w:id="41" w:name="_Toc13683"/>
      <w:bookmarkStart w:id="42" w:name="_Toc9926"/>
      <w:r>
        <w:rPr>
          <w:rFonts w:hint="eastAsia" w:ascii="楷体_GB2312" w:hAnsi="楷体_GB2312" w:eastAsia="楷体_GB2312" w:cs="楷体_GB2312"/>
          <w:bCs w:val="0"/>
          <w:color w:val="auto"/>
          <w:highlight w:val="none"/>
          <w:lang w:val="en-US" w:eastAsia="zh-CN"/>
        </w:rPr>
        <w:t xml:space="preserve">第二节 </w:t>
      </w:r>
      <w:r>
        <w:rPr>
          <w:rFonts w:hint="eastAsia" w:ascii="楷体_GB2312" w:hAnsi="楷体_GB2312" w:eastAsia="楷体_GB2312" w:cs="楷体_GB2312"/>
          <w:bCs w:val="0"/>
          <w:color w:val="auto"/>
          <w:highlight w:val="none"/>
        </w:rPr>
        <w:t>面临形势</w:t>
      </w:r>
      <w:bookmarkEnd w:id="39"/>
      <w:bookmarkEnd w:id="40"/>
      <w:bookmarkEnd w:id="41"/>
      <w:bookmarkEnd w:id="42"/>
    </w:p>
    <w:p>
      <w:pPr>
        <w:pStyle w:val="28"/>
        <w:pageBreakBefore w:val="0"/>
        <w:numPr>
          <w:ilvl w:val="0"/>
          <w:numId w:val="5"/>
        </w:numPr>
        <w:kinsoku/>
        <w:wordWrap/>
        <w:overflowPunct/>
        <w:topLinePunct w:val="0"/>
        <w:bidi w:val="0"/>
        <w:spacing w:line="550" w:lineRule="exact"/>
        <w:ind w:left="0" w:leftChars="0" w:firstLine="642" w:firstLineChars="200"/>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b/>
          <w:bCs/>
          <w:color w:val="auto"/>
          <w:szCs w:val="32"/>
          <w:highlight w:val="none"/>
        </w:rPr>
        <w:t>安全生产方面</w:t>
      </w:r>
    </w:p>
    <w:p>
      <w:pPr>
        <w:pStyle w:val="28"/>
        <w:pageBreakBefore w:val="0"/>
        <w:numPr>
          <w:ilvl w:val="-1"/>
          <w:numId w:val="0"/>
        </w:numPr>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1.企业安全生产主体责任落实不到位。该片区部分企业安全管理水平较低，安全管理制度不健全，一线从业人员安全意识薄弱，专业能力不强，安全培训教育不足，安全生产投入不到位。</w:t>
      </w:r>
    </w:p>
    <w:p>
      <w:pPr>
        <w:pStyle w:val="28"/>
        <w:pageBreakBefore w:val="0"/>
        <w:numPr>
          <w:ilvl w:val="-1"/>
          <w:numId w:val="0"/>
        </w:numPr>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2.属地安全监管责任落实有差距。该片区部分乡镇“三管三必须”落实不到位，属地安全监管人员身兼数职，专业性不强，安全监管责任落实不到位。</w:t>
      </w:r>
    </w:p>
    <w:p>
      <w:pPr>
        <w:pStyle w:val="28"/>
        <w:pageBreakBefore w:val="0"/>
        <w:numPr>
          <w:ilvl w:val="-1"/>
          <w:numId w:val="0"/>
        </w:numPr>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shd w:val="clear"/>
          <w:lang w:eastAsia="zh-CN"/>
        </w:rPr>
        <w:t>高风险</w:t>
      </w:r>
      <w:r>
        <w:rPr>
          <w:rFonts w:hint="eastAsia" w:ascii="仿宋_GB2312" w:hAnsi="仿宋_GB2312" w:eastAsia="仿宋_GB2312" w:cs="仿宋_GB2312"/>
          <w:i w:val="0"/>
          <w:iCs w:val="0"/>
          <w:caps w:val="0"/>
          <w:color w:val="auto"/>
          <w:spacing w:val="0"/>
          <w:sz w:val="32"/>
          <w:szCs w:val="32"/>
          <w:highlight w:val="none"/>
          <w:shd w:val="clear"/>
        </w:rPr>
        <w:t>行业</w:t>
      </w:r>
      <w:r>
        <w:rPr>
          <w:rFonts w:hint="eastAsia" w:ascii="仿宋_GB2312" w:hAnsi="仿宋_GB2312" w:eastAsia="仿宋_GB2312" w:cs="仿宋_GB2312"/>
          <w:i w:val="0"/>
          <w:iCs w:val="0"/>
          <w:caps w:val="0"/>
          <w:color w:val="auto"/>
          <w:spacing w:val="0"/>
          <w:sz w:val="32"/>
          <w:szCs w:val="32"/>
          <w:highlight w:val="none"/>
          <w:shd w:val="clear"/>
          <w:lang w:eastAsia="zh-CN"/>
        </w:rPr>
        <w:t>领域事故</w:t>
      </w:r>
      <w:r>
        <w:rPr>
          <w:rFonts w:hint="eastAsia" w:ascii="仿宋_GB2312" w:hAnsi="仿宋_GB2312" w:eastAsia="仿宋_GB2312" w:cs="仿宋_GB2312"/>
          <w:i w:val="0"/>
          <w:iCs w:val="0"/>
          <w:caps w:val="0"/>
          <w:color w:val="auto"/>
          <w:spacing w:val="0"/>
          <w:sz w:val="32"/>
          <w:szCs w:val="32"/>
          <w:highlight w:val="none"/>
          <w:shd w:val="clear"/>
        </w:rPr>
        <w:t>风险突出</w:t>
      </w:r>
      <w:r>
        <w:rPr>
          <w:rFonts w:hint="eastAsia" w:ascii="仿宋_GB2312" w:hAnsi="仿宋_GB2312" w:eastAsia="仿宋_GB2312" w:cs="仿宋_GB2312"/>
          <w:i w:val="0"/>
          <w:iCs w:val="0"/>
          <w:caps w:val="0"/>
          <w:color w:val="auto"/>
          <w:spacing w:val="0"/>
          <w:sz w:val="32"/>
          <w:szCs w:val="32"/>
          <w:highlight w:val="none"/>
          <w:shd w:val="clear"/>
          <w:lang w:eastAsia="zh-CN"/>
        </w:rPr>
        <w:t>。</w:t>
      </w:r>
      <w:r>
        <w:rPr>
          <w:rFonts w:hint="eastAsia" w:ascii="仿宋_GB2312" w:hAnsi="仿宋_GB2312" w:eastAsia="仿宋_GB2312" w:cs="仿宋_GB2312"/>
          <w:color w:val="auto"/>
          <w:szCs w:val="32"/>
          <w:highlight w:val="none"/>
          <w:lang w:eastAsia="zh-CN"/>
        </w:rPr>
        <w:t>该</w:t>
      </w:r>
      <w:r>
        <w:rPr>
          <w:rFonts w:hint="eastAsia" w:ascii="仿宋_GB2312" w:hAnsi="仿宋_GB2312" w:eastAsia="仿宋_GB2312" w:cs="仿宋_GB2312"/>
          <w:color w:val="auto"/>
          <w:szCs w:val="32"/>
          <w:highlight w:val="none"/>
        </w:rPr>
        <w:t>片区</w:t>
      </w:r>
      <w:r>
        <w:rPr>
          <w:rFonts w:hint="eastAsia" w:ascii="仿宋_GB2312" w:hAnsi="仿宋_GB2312" w:eastAsia="仿宋_GB2312" w:cs="仿宋_GB2312"/>
          <w:color w:val="auto"/>
          <w:szCs w:val="32"/>
          <w:highlight w:val="none"/>
          <w:lang w:eastAsia="zh-CN"/>
        </w:rPr>
        <w:t>高风险行业</w:t>
      </w:r>
      <w:r>
        <w:rPr>
          <w:rFonts w:hint="eastAsia" w:ascii="仿宋_GB2312" w:hAnsi="仿宋_GB2312" w:eastAsia="仿宋_GB2312" w:cs="仿宋_GB2312"/>
          <w:color w:val="auto"/>
          <w:szCs w:val="32"/>
          <w:highlight w:val="none"/>
        </w:rPr>
        <w:t>以</w:t>
      </w:r>
      <w:r>
        <w:rPr>
          <w:rFonts w:hint="default" w:ascii="仿宋_GB2312" w:hAnsi="仿宋_GB2312" w:eastAsia="仿宋_GB2312" w:cs="仿宋_GB2312"/>
          <w:color w:val="auto"/>
          <w:szCs w:val="32"/>
          <w:highlight w:val="none"/>
          <w:lang w:eastAsia="zh-CN"/>
        </w:rPr>
        <w:t>建筑施工、危险化学品、烟花爆竹</w:t>
      </w:r>
      <w:r>
        <w:rPr>
          <w:rFonts w:hint="eastAsia" w:ascii="仿宋_GB2312" w:hAnsi="仿宋_GB2312" w:eastAsia="仿宋_GB2312" w:cs="仿宋_GB2312"/>
          <w:color w:val="auto"/>
          <w:szCs w:val="32"/>
          <w:highlight w:val="none"/>
          <w:lang w:eastAsia="zh-CN"/>
        </w:rPr>
        <w:t>、农业农村、</w:t>
      </w:r>
      <w:r>
        <w:rPr>
          <w:rFonts w:hint="default" w:ascii="仿宋_GB2312" w:hAnsi="仿宋_GB2312" w:eastAsia="仿宋_GB2312" w:cs="仿宋_GB2312"/>
          <w:color w:val="auto"/>
          <w:szCs w:val="32"/>
          <w:highlight w:val="none"/>
          <w:lang w:eastAsia="zh-CN"/>
        </w:rPr>
        <w:t>非煤矿山等行业为主，部分</w:t>
      </w:r>
      <w:r>
        <w:rPr>
          <w:rFonts w:hint="eastAsia" w:ascii="仿宋_GB2312" w:hAnsi="仿宋_GB2312" w:eastAsia="仿宋_GB2312" w:cs="仿宋_GB2312"/>
          <w:color w:val="auto"/>
          <w:szCs w:val="32"/>
          <w:highlight w:val="none"/>
          <w:lang w:eastAsia="zh-CN"/>
        </w:rPr>
        <w:t>企业本质安全化水平较低、技防手段不足，专项整治成效不明显，隐患排查整治不彻底，事故易发多发。</w:t>
      </w:r>
    </w:p>
    <w:p>
      <w:pPr>
        <w:rPr>
          <w:rFonts w:hint="default"/>
          <w:color w:val="auto"/>
          <w:highlight w:val="none"/>
          <w:lang w:eastAsia="zh-CN"/>
        </w:rPr>
      </w:pPr>
      <w:r>
        <w:rPr>
          <w:rFonts w:hint="default" w:ascii="仿宋_GB2312" w:hAnsi="仿宋_GB2312" w:eastAsia="仿宋_GB2312" w:cs="仿宋_GB2312"/>
          <w:color w:val="auto"/>
          <w:szCs w:val="32"/>
          <w:highlight w:val="none"/>
          <w:lang w:eastAsia="zh-CN"/>
        </w:rPr>
        <w:t>4.道路交通安全监管难度大。该片区农村道路分布较多，且山高路险，交通运输通行条件不佳，农村车辆管控难度大，极易导致道路交通安全事故。</w:t>
      </w:r>
    </w:p>
    <w:p>
      <w:pPr>
        <w:pageBreakBefore w:val="0"/>
        <w:kinsoku/>
        <w:wordWrap/>
        <w:overflowPunct/>
        <w:topLinePunct w:val="0"/>
        <w:bidi w:val="0"/>
        <w:spacing w:line="550" w:lineRule="exact"/>
        <w:ind w:firstLine="640"/>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（二）自然灾害方面</w:t>
      </w:r>
    </w:p>
    <w:p>
      <w:pPr>
        <w:pageBreakBefore w:val="0"/>
        <w:kinsoku/>
        <w:wordWrap/>
        <w:overflowPunct/>
        <w:topLinePunct w:val="0"/>
        <w:bidi w:val="0"/>
        <w:spacing w:line="550"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随着全球气候变化，极端天气气候事件增多</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该片区自然灾害风险</w:t>
      </w:r>
      <w:r>
        <w:rPr>
          <w:rFonts w:hint="eastAsia" w:ascii="仿宋_GB2312" w:hAnsi="仿宋_GB2312" w:eastAsia="仿宋_GB2312" w:cs="仿宋_GB2312"/>
          <w:color w:val="auto"/>
          <w:szCs w:val="32"/>
          <w:highlight w:val="none"/>
          <w:lang w:eastAsia="zh-CN"/>
        </w:rPr>
        <w:t>总体呈</w:t>
      </w:r>
      <w:r>
        <w:rPr>
          <w:rFonts w:hint="eastAsia" w:ascii="仿宋_GB2312" w:hAnsi="仿宋_GB2312" w:eastAsia="仿宋_GB2312" w:cs="仿宋_GB2312"/>
          <w:color w:val="auto"/>
          <w:szCs w:val="32"/>
          <w:highlight w:val="none"/>
        </w:rPr>
        <w:t>增大</w:t>
      </w:r>
      <w:r>
        <w:rPr>
          <w:rFonts w:hint="eastAsia" w:ascii="仿宋_GB2312" w:hAnsi="仿宋_GB2312" w:eastAsia="仿宋_GB2312" w:cs="仿宋_GB2312"/>
          <w:color w:val="auto"/>
          <w:szCs w:val="32"/>
          <w:highlight w:val="none"/>
          <w:lang w:eastAsia="zh-CN"/>
        </w:rPr>
        <w:t>趋势，</w:t>
      </w:r>
      <w:r>
        <w:rPr>
          <w:rFonts w:hint="eastAsia" w:ascii="仿宋_GB2312" w:hAnsi="仿宋_GB2312" w:eastAsia="仿宋_GB2312" w:cs="仿宋_GB2312"/>
          <w:color w:val="auto"/>
          <w:szCs w:val="32"/>
          <w:highlight w:val="none"/>
        </w:rPr>
        <w:t>多灾并发日益突出。</w:t>
      </w:r>
    </w:p>
    <w:p>
      <w:pPr>
        <w:pStyle w:val="28"/>
        <w:pageBreakBefore w:val="0"/>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1.</w:t>
      </w:r>
      <w:r>
        <w:rPr>
          <w:rFonts w:hint="eastAsia" w:ascii="仿宋_GB2312" w:hAnsi="仿宋_GB2312" w:eastAsia="仿宋_GB2312" w:cs="仿宋_GB2312"/>
          <w:color w:val="auto"/>
          <w:szCs w:val="32"/>
          <w:highlight w:val="none"/>
        </w:rPr>
        <w:t>森林火灾。</w:t>
      </w:r>
      <w:r>
        <w:rPr>
          <w:rFonts w:hint="eastAsia" w:ascii="仿宋_GB2312" w:hAnsi="仿宋_GB2312" w:eastAsia="仿宋_GB2312" w:cs="仿宋_GB2312"/>
          <w:color w:val="auto"/>
          <w:szCs w:val="32"/>
          <w:highlight w:val="none"/>
          <w:lang w:eastAsia="zh-CN"/>
        </w:rPr>
        <w:t>该</w:t>
      </w:r>
      <w:r>
        <w:rPr>
          <w:rFonts w:hint="eastAsia" w:ascii="仿宋_GB2312" w:hAnsi="仿宋_GB2312" w:eastAsia="仿宋_GB2312" w:cs="仿宋_GB2312"/>
          <w:color w:val="auto"/>
          <w:szCs w:val="32"/>
          <w:highlight w:val="none"/>
        </w:rPr>
        <w:t>片区</w:t>
      </w:r>
      <w:r>
        <w:rPr>
          <w:rFonts w:hint="eastAsia" w:ascii="仿宋_GB2312" w:hAnsi="仿宋_GB2312" w:eastAsia="仿宋_GB2312" w:cs="仿宋_GB2312"/>
          <w:color w:val="auto"/>
          <w:szCs w:val="32"/>
          <w:highlight w:val="none"/>
          <w:lang w:val="en-US" w:eastAsia="zh-CN"/>
        </w:rPr>
        <w:t>存在</w:t>
      </w:r>
      <w:r>
        <w:rPr>
          <w:rFonts w:hint="eastAsia" w:ascii="仿宋_GB2312" w:hAnsi="仿宋_GB2312" w:eastAsia="仿宋_GB2312" w:cs="仿宋_GB2312"/>
          <w:color w:val="auto"/>
          <w:szCs w:val="32"/>
          <w:highlight w:val="none"/>
        </w:rPr>
        <w:t>林火瞭望与视频监测预警系统缺乏、救援道路不畅</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消防水池</w:t>
      </w:r>
      <w:r>
        <w:rPr>
          <w:rFonts w:hint="eastAsia" w:ascii="仿宋_GB2312" w:hAnsi="仿宋_GB2312" w:eastAsia="仿宋_GB2312" w:cs="仿宋_GB2312"/>
          <w:color w:val="auto"/>
          <w:szCs w:val="32"/>
          <w:highlight w:val="none"/>
          <w:lang w:val="en-US" w:eastAsia="zh-CN"/>
        </w:rPr>
        <w:t>缺乏</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森林防火通讯有盲区</w:t>
      </w:r>
      <w:r>
        <w:rPr>
          <w:rFonts w:hint="eastAsia" w:ascii="仿宋_GB2312" w:hAnsi="仿宋_GB2312" w:eastAsia="仿宋_GB2312" w:cs="仿宋_GB2312"/>
          <w:color w:val="auto"/>
          <w:szCs w:val="32"/>
          <w:highlight w:val="none"/>
          <w:lang w:eastAsia="zh-CN"/>
        </w:rPr>
        <w:t>、缺乏森林防火专业队伍</w:t>
      </w:r>
      <w:r>
        <w:rPr>
          <w:rFonts w:hint="eastAsia" w:ascii="仿宋_GB2312" w:hAnsi="仿宋_GB2312" w:eastAsia="仿宋_GB2312" w:cs="仿宋_GB2312"/>
          <w:color w:val="auto"/>
          <w:szCs w:val="32"/>
          <w:highlight w:val="none"/>
        </w:rPr>
        <w:t>等问题，难以适应当前森林防火工作需要。</w:t>
      </w:r>
    </w:p>
    <w:p>
      <w:pPr>
        <w:pStyle w:val="28"/>
        <w:pageBreakBefore w:val="0"/>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2.</w:t>
      </w:r>
      <w:r>
        <w:rPr>
          <w:rFonts w:hint="eastAsia" w:ascii="仿宋_GB2312" w:hAnsi="仿宋_GB2312" w:eastAsia="仿宋_GB2312" w:cs="仿宋_GB2312"/>
          <w:color w:val="auto"/>
          <w:szCs w:val="32"/>
          <w:highlight w:val="none"/>
        </w:rPr>
        <w:t>地质灾害。</w:t>
      </w:r>
      <w:r>
        <w:rPr>
          <w:rFonts w:hint="eastAsia" w:ascii="仿宋_GB2312" w:hAnsi="仿宋_GB2312" w:eastAsia="仿宋_GB2312" w:cs="仿宋_GB2312"/>
          <w:color w:val="auto"/>
          <w:szCs w:val="32"/>
          <w:highlight w:val="none"/>
          <w:lang w:eastAsia="zh-CN"/>
        </w:rPr>
        <w:t>该片区</w:t>
      </w:r>
      <w:r>
        <w:rPr>
          <w:rFonts w:hint="eastAsia" w:ascii="仿宋_GB2312" w:hAnsi="仿宋_GB2312" w:eastAsia="仿宋_GB2312" w:cs="仿宋_GB2312"/>
          <w:color w:val="auto"/>
          <w:szCs w:val="32"/>
          <w:highlight w:val="none"/>
        </w:rPr>
        <w:t>地质灾害监测预警手段较单一，</w:t>
      </w:r>
      <w:r>
        <w:rPr>
          <w:rFonts w:hint="eastAsia" w:ascii="仿宋_GB2312" w:hAnsi="仿宋_GB2312" w:eastAsia="仿宋_GB2312" w:cs="仿宋_GB2312"/>
          <w:color w:val="auto"/>
          <w:szCs w:val="32"/>
          <w:highlight w:val="none"/>
          <w:lang w:eastAsia="zh-CN"/>
        </w:rPr>
        <w:t>地质灾害整治不及时，投入不足，</w:t>
      </w:r>
      <w:r>
        <w:rPr>
          <w:rFonts w:hint="eastAsia" w:ascii="仿宋_GB2312" w:hAnsi="仿宋_GB2312" w:eastAsia="仿宋_GB2312" w:cs="仿宋_GB2312"/>
          <w:color w:val="auto"/>
          <w:szCs w:val="32"/>
          <w:highlight w:val="none"/>
        </w:rPr>
        <w:t>工程治理措施简单，</w:t>
      </w:r>
      <w:r>
        <w:rPr>
          <w:rFonts w:hint="eastAsia" w:ascii="仿宋_GB2312" w:hAnsi="仿宋_GB2312" w:eastAsia="仿宋_GB2312" w:cs="仿宋_GB2312"/>
          <w:color w:val="auto"/>
          <w:szCs w:val="32"/>
          <w:highlight w:val="none"/>
          <w:lang w:eastAsia="zh-CN"/>
        </w:rPr>
        <w:t>整治率不高</w:t>
      </w:r>
      <w:r>
        <w:rPr>
          <w:rFonts w:hint="eastAsia" w:ascii="仿宋_GB2312" w:hAnsi="仿宋_GB2312" w:eastAsia="仿宋_GB2312" w:cs="仿宋_GB2312"/>
          <w:color w:val="auto"/>
          <w:szCs w:val="32"/>
          <w:highlight w:val="none"/>
        </w:rPr>
        <w:t>。</w:t>
      </w:r>
    </w:p>
    <w:p>
      <w:pPr>
        <w:pStyle w:val="28"/>
        <w:pageBreakBefore w:val="0"/>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color w:val="auto"/>
          <w:szCs w:val="32"/>
          <w:highlight w:val="none"/>
        </w:rPr>
        <w:t>洪涝灾害。</w:t>
      </w:r>
      <w:r>
        <w:rPr>
          <w:rFonts w:hint="eastAsia" w:ascii="仿宋_GB2312" w:hAnsi="仿宋_GB2312" w:eastAsia="仿宋_GB2312" w:cs="仿宋_GB2312"/>
          <w:color w:val="auto"/>
          <w:szCs w:val="32"/>
          <w:highlight w:val="none"/>
          <w:lang w:eastAsia="zh-CN"/>
        </w:rPr>
        <w:t>该</w:t>
      </w:r>
      <w:r>
        <w:rPr>
          <w:rFonts w:hint="eastAsia" w:ascii="仿宋_GB2312" w:hAnsi="仿宋_GB2312" w:eastAsia="仿宋_GB2312" w:cs="仿宋_GB2312"/>
          <w:color w:val="auto"/>
          <w:szCs w:val="32"/>
          <w:highlight w:val="none"/>
        </w:rPr>
        <w:t>片区</w:t>
      </w:r>
      <w:r>
        <w:rPr>
          <w:rFonts w:hint="eastAsia" w:ascii="仿宋_GB2312" w:hAnsi="仿宋_GB2312" w:eastAsia="仿宋_GB2312" w:cs="仿宋_GB2312"/>
          <w:color w:val="auto"/>
          <w:szCs w:val="32"/>
          <w:highlight w:val="none"/>
          <w:lang w:eastAsia="zh-CN"/>
        </w:rPr>
        <w:t>洪涝灾害主要源于</w:t>
      </w:r>
      <w:r>
        <w:rPr>
          <w:rFonts w:hint="default" w:ascii="仿宋_GB2312" w:hAnsi="仿宋_GB2312" w:eastAsia="仿宋_GB2312" w:cs="仿宋_GB2312"/>
          <w:color w:val="auto"/>
          <w:szCs w:val="32"/>
          <w:highlight w:val="none"/>
          <w:lang w:eastAsia="zh-CN"/>
        </w:rPr>
        <w:t>双河、柳树河</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沿河乡镇</w:t>
      </w:r>
      <w:r>
        <w:rPr>
          <w:rFonts w:hint="eastAsia" w:ascii="仿宋_GB2312" w:hAnsi="仿宋_GB2312" w:eastAsia="仿宋_GB2312" w:cs="仿宋_GB2312"/>
          <w:color w:val="auto"/>
          <w:szCs w:val="32"/>
          <w:highlight w:val="none"/>
        </w:rPr>
        <w:t>防洪涝标准偏低</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防洪工程体系不完善，防汛指挥和水</w:t>
      </w:r>
      <w:r>
        <w:rPr>
          <w:rFonts w:hint="eastAsia" w:ascii="仿宋_GB2312" w:hAnsi="仿宋_GB2312" w:eastAsia="仿宋_GB2312" w:cs="仿宋_GB2312"/>
          <w:color w:val="auto"/>
          <w:szCs w:val="32"/>
          <w:highlight w:val="none"/>
          <w:lang w:eastAsia="zh-CN"/>
        </w:rPr>
        <w:t>情、雨情</w:t>
      </w:r>
      <w:r>
        <w:rPr>
          <w:rFonts w:hint="eastAsia" w:ascii="仿宋_GB2312" w:hAnsi="仿宋_GB2312" w:eastAsia="仿宋_GB2312" w:cs="仿宋_GB2312"/>
          <w:color w:val="auto"/>
          <w:szCs w:val="32"/>
          <w:highlight w:val="none"/>
        </w:rPr>
        <w:t>测报手段落后</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水文自动测报系统</w:t>
      </w:r>
      <w:r>
        <w:rPr>
          <w:rFonts w:hint="eastAsia" w:ascii="仿宋_GB2312" w:hAnsi="仿宋_GB2312" w:eastAsia="仿宋_GB2312" w:cs="仿宋_GB2312"/>
          <w:color w:val="auto"/>
          <w:szCs w:val="32"/>
          <w:highlight w:val="none"/>
          <w:lang w:eastAsia="zh-CN"/>
        </w:rPr>
        <w:t>密度不够，</w:t>
      </w:r>
      <w:r>
        <w:rPr>
          <w:rFonts w:hint="eastAsia" w:ascii="仿宋_GB2312" w:hAnsi="仿宋_GB2312" w:eastAsia="仿宋_GB2312" w:cs="仿宋_GB2312"/>
          <w:color w:val="auto"/>
          <w:szCs w:val="32"/>
          <w:highlight w:val="none"/>
        </w:rPr>
        <w:t>监测覆盖面窄，资源共享性差，难以适应当前防汛工作的需要。</w:t>
      </w:r>
      <w:r>
        <w:rPr>
          <w:rFonts w:hint="eastAsia" w:ascii="仿宋_GB2312" w:hAnsi="仿宋_GB2312" w:eastAsia="仿宋_GB2312" w:cs="仿宋_GB2312"/>
          <w:color w:val="auto"/>
          <w:szCs w:val="32"/>
          <w:highlight w:val="none"/>
          <w:lang w:eastAsia="zh-CN"/>
        </w:rPr>
        <w:t>片区内病险水库整治不及时、不彻底。</w:t>
      </w:r>
    </w:p>
    <w:p>
      <w:pPr>
        <w:spacing w:line="550" w:lineRule="exact"/>
        <w:ind w:firstLine="640"/>
        <w:rPr>
          <w:rFonts w:hint="eastAsia"/>
        </w:rPr>
      </w:pPr>
      <w:r>
        <w:rPr>
          <w:rFonts w:hint="eastAsia" w:ascii="仿宋_GB2312" w:hAnsi="仿宋_GB2312" w:eastAsia="仿宋_GB2312" w:cs="仿宋_GB2312"/>
          <w:color w:val="auto"/>
          <w:szCs w:val="32"/>
          <w:highlight w:val="none"/>
          <w:lang w:val="en-US" w:eastAsia="zh-CN"/>
        </w:rPr>
        <w:t>4.</w:t>
      </w:r>
      <w:r>
        <w:rPr>
          <w:rFonts w:hint="eastAsia" w:ascii="仿宋_GB2312" w:hAnsi="仿宋_GB2312" w:eastAsia="仿宋_GB2312" w:cs="仿宋_GB2312"/>
          <w:color w:val="auto"/>
          <w:szCs w:val="32"/>
          <w:highlight w:val="none"/>
        </w:rPr>
        <w:t>地震灾害。</w:t>
      </w:r>
      <w:r>
        <w:rPr>
          <w:rFonts w:hint="eastAsia" w:ascii="仿宋_GB2312" w:hAnsi="仿宋_GB2312" w:eastAsia="仿宋_GB2312" w:cs="仿宋_GB2312"/>
          <w:color w:val="auto"/>
          <w:szCs w:val="32"/>
          <w:highlight w:val="none"/>
          <w:lang w:eastAsia="zh-CN"/>
        </w:rPr>
        <w:t>该片区</w:t>
      </w:r>
      <w:r>
        <w:rPr>
          <w:rFonts w:hint="default" w:ascii="仿宋_GB2312" w:hAnsi="仿宋_GB2312" w:eastAsia="仿宋_GB2312" w:cs="仿宋_GB2312"/>
          <w:color w:val="auto"/>
          <w:szCs w:val="32"/>
          <w:highlight w:val="none"/>
          <w:lang w:eastAsia="zh-CN"/>
        </w:rPr>
        <w:t>未建设</w:t>
      </w:r>
      <w:r>
        <w:rPr>
          <w:rFonts w:hint="eastAsia" w:ascii="仿宋_GB2312" w:hAnsi="仿宋_GB2312" w:eastAsia="仿宋_GB2312" w:cs="仿宋_GB2312"/>
          <w:color w:val="auto"/>
          <w:szCs w:val="32"/>
          <w:highlight w:val="none"/>
          <w:lang w:val="en-US" w:eastAsia="zh-CN"/>
        </w:rPr>
        <w:t>地震监测台站，未形成监测台网，地震监测预警精度不高。该片区</w:t>
      </w:r>
      <w:r>
        <w:rPr>
          <w:rFonts w:hint="eastAsia" w:ascii="仿宋_GB2312" w:hAnsi="仿宋_GB2312" w:eastAsia="仿宋_GB2312" w:cs="仿宋_GB2312"/>
          <w:color w:val="auto"/>
          <w:szCs w:val="32"/>
          <w:highlight w:val="none"/>
        </w:rPr>
        <w:t>地震灾害主要来自</w:t>
      </w:r>
      <w:r>
        <w:rPr>
          <w:rFonts w:hint="eastAsia" w:ascii="仿宋_GB2312" w:hAnsi="仿宋_GB2312" w:eastAsia="仿宋_GB2312" w:cs="仿宋_GB2312"/>
          <w:color w:val="auto"/>
          <w:szCs w:val="32"/>
          <w:highlight w:val="none"/>
          <w:lang w:eastAsia="zh-CN"/>
        </w:rPr>
        <w:t>龙门山断裂带</w:t>
      </w:r>
      <w:r>
        <w:rPr>
          <w:rFonts w:hint="eastAsia" w:ascii="仿宋_GB2312" w:hAnsi="仿宋_GB2312" w:eastAsia="仿宋_GB2312" w:cs="仿宋_GB2312"/>
          <w:color w:val="auto"/>
          <w:szCs w:val="32"/>
          <w:highlight w:val="none"/>
        </w:rPr>
        <w:t>强震影响，如2008年汶川8级特大地震和2013年芦山7级强烈地震影响，均导致房屋不同程度损坏。</w:t>
      </w:r>
    </w:p>
    <w:p>
      <w:pPr>
        <w:spacing w:line="550"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5.气象灾害。该区域地面气象监测站点分布不均，站网密度不足。部分区域监测要素单一，气温、风向、风速等观测要素不齐，有1个乡镇无气温监测设备，5个乡镇无风向、风速监测设备，仅有四要素监测站点1个、六要素监测站点1个。绵巴苍高速龙山、河地等乡镇路段和石马、白山等乡镇境内的省级道路无能见度监测设备，无法监测大雾天气。该区域未建设标准化人影固定作业点。</w:t>
      </w:r>
    </w:p>
    <w:p>
      <w:pPr>
        <w:pageBreakBefore w:val="0"/>
        <w:kinsoku/>
        <w:wordWrap/>
        <w:overflowPunct/>
        <w:topLinePunct w:val="0"/>
        <w:bidi w:val="0"/>
        <w:spacing w:line="550" w:lineRule="exact"/>
        <w:ind w:firstLine="640"/>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（三）应急能力方面</w:t>
      </w:r>
    </w:p>
    <w:p>
      <w:pPr>
        <w:pStyle w:val="28"/>
        <w:pageBreakBefore w:val="0"/>
        <w:numPr>
          <w:ilvl w:val="0"/>
          <w:numId w:val="6"/>
        </w:numPr>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应急体制机制亟待健全</w:t>
      </w:r>
      <w:r>
        <w:rPr>
          <w:rFonts w:hint="eastAsia" w:ascii="仿宋_GB2312" w:hAnsi="仿宋_GB2312" w:eastAsia="仿宋_GB2312" w:cs="仿宋_GB2312"/>
          <w:color w:val="auto"/>
          <w:szCs w:val="32"/>
          <w:highlight w:val="none"/>
          <w:lang w:eastAsia="zh-CN"/>
        </w:rPr>
        <w:t>。该片区</w:t>
      </w:r>
      <w:r>
        <w:rPr>
          <w:rFonts w:hint="eastAsia" w:ascii="仿宋_GB2312" w:hAnsi="仿宋_GB2312" w:eastAsia="仿宋_GB2312" w:cs="仿宋_GB2312"/>
          <w:color w:val="auto"/>
          <w:szCs w:val="32"/>
          <w:highlight w:val="none"/>
        </w:rPr>
        <w:t>应急管理机构尚需加强，应急管理工作职责划分不清晰</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人员少、</w:t>
      </w:r>
      <w:r>
        <w:rPr>
          <w:rFonts w:hint="eastAsia" w:ascii="仿宋_GB2312" w:hAnsi="仿宋_GB2312" w:eastAsia="仿宋_GB2312" w:cs="仿宋_GB2312"/>
          <w:color w:val="auto"/>
          <w:szCs w:val="32"/>
          <w:highlight w:val="none"/>
          <w:lang w:eastAsia="zh-CN"/>
        </w:rPr>
        <w:t>任务</w:t>
      </w:r>
      <w:r>
        <w:rPr>
          <w:rFonts w:hint="eastAsia" w:ascii="仿宋_GB2312" w:hAnsi="仿宋_GB2312" w:eastAsia="仿宋_GB2312" w:cs="仿宋_GB2312"/>
          <w:color w:val="auto"/>
          <w:szCs w:val="32"/>
          <w:highlight w:val="none"/>
        </w:rPr>
        <w:t>重</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压力大</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风险高。</w:t>
      </w:r>
    </w:p>
    <w:p>
      <w:pPr>
        <w:pStyle w:val="28"/>
        <w:pageBreakBefore w:val="0"/>
        <w:numPr>
          <w:ilvl w:val="0"/>
          <w:numId w:val="7"/>
        </w:numPr>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应急救援队伍有待强化。</w:t>
      </w:r>
      <w:r>
        <w:rPr>
          <w:rFonts w:hint="eastAsia" w:ascii="仿宋_GB2312" w:hAnsi="仿宋_GB2312" w:eastAsia="仿宋_GB2312" w:cs="仿宋_GB2312"/>
          <w:color w:val="auto"/>
          <w:szCs w:val="32"/>
          <w:highlight w:val="none"/>
          <w:lang w:eastAsia="zh-CN"/>
        </w:rPr>
        <w:t>该</w:t>
      </w:r>
      <w:r>
        <w:rPr>
          <w:rFonts w:hint="eastAsia" w:ascii="仿宋_GB2312" w:hAnsi="仿宋_GB2312" w:eastAsia="仿宋_GB2312" w:cs="仿宋_GB2312"/>
          <w:color w:val="auto"/>
          <w:szCs w:val="32"/>
          <w:highlight w:val="none"/>
        </w:rPr>
        <w:t>片区</w:t>
      </w:r>
      <w:r>
        <w:rPr>
          <w:rFonts w:hint="eastAsia" w:ascii="仿宋_GB2312" w:hAnsi="仿宋_GB2312" w:eastAsia="仿宋_GB2312" w:cs="仿宋_GB2312"/>
          <w:color w:val="auto"/>
          <w:szCs w:val="32"/>
          <w:highlight w:val="none"/>
          <w:lang w:eastAsia="zh-CN"/>
        </w:rPr>
        <w:t>没有</w:t>
      </w:r>
      <w:r>
        <w:rPr>
          <w:rFonts w:hint="eastAsia" w:ascii="仿宋_GB2312" w:hAnsi="仿宋_GB2312" w:eastAsia="仿宋_GB2312" w:cs="仿宋_GB2312"/>
          <w:color w:val="auto"/>
          <w:szCs w:val="32"/>
          <w:highlight w:val="none"/>
        </w:rPr>
        <w:t>乡镇专职消防站</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村（社区）微型消防站建设配置和服务能力不</w:t>
      </w:r>
      <w:r>
        <w:rPr>
          <w:rFonts w:hint="eastAsia" w:ascii="仿宋_GB2312" w:hAnsi="仿宋_GB2312" w:eastAsia="仿宋_GB2312" w:cs="仿宋_GB2312"/>
          <w:color w:val="auto"/>
          <w:szCs w:val="32"/>
          <w:highlight w:val="none"/>
          <w:lang w:eastAsia="zh-CN"/>
        </w:rPr>
        <w:t>强</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乡</w:t>
      </w:r>
      <w:r>
        <w:rPr>
          <w:rFonts w:hint="eastAsia" w:ascii="仿宋_GB2312" w:hAnsi="仿宋_GB2312" w:eastAsia="仿宋_GB2312" w:cs="仿宋_GB2312"/>
          <w:color w:val="auto"/>
          <w:szCs w:val="32"/>
          <w:highlight w:val="none"/>
        </w:rPr>
        <w:t>镇应急队和村（社区）应急分队</w:t>
      </w:r>
      <w:r>
        <w:rPr>
          <w:rFonts w:hint="eastAsia" w:ascii="仿宋_GB2312" w:hAnsi="仿宋_GB2312" w:eastAsia="仿宋_GB2312" w:cs="仿宋_GB2312"/>
          <w:color w:val="auto"/>
          <w:szCs w:val="32"/>
          <w:highlight w:val="none"/>
          <w:lang w:eastAsia="zh-CN"/>
        </w:rPr>
        <w:t>队员</w:t>
      </w:r>
      <w:r>
        <w:rPr>
          <w:rFonts w:hint="eastAsia" w:ascii="仿宋_GB2312" w:hAnsi="仿宋_GB2312" w:eastAsia="仿宋_GB2312" w:cs="仿宋_GB2312"/>
          <w:color w:val="auto"/>
          <w:szCs w:val="32"/>
          <w:highlight w:val="none"/>
        </w:rPr>
        <w:t>多为兼职、不稳定，专业培训和实操</w:t>
      </w:r>
      <w:r>
        <w:rPr>
          <w:rFonts w:hint="eastAsia" w:ascii="仿宋_GB2312" w:hAnsi="仿宋_GB2312" w:eastAsia="仿宋_GB2312" w:cs="仿宋_GB2312"/>
          <w:color w:val="auto"/>
          <w:szCs w:val="32"/>
          <w:highlight w:val="none"/>
          <w:lang w:eastAsia="zh-CN"/>
        </w:rPr>
        <w:t>经验</w:t>
      </w:r>
      <w:r>
        <w:rPr>
          <w:rFonts w:hint="eastAsia" w:ascii="仿宋_GB2312" w:hAnsi="仿宋_GB2312" w:eastAsia="仿宋_GB2312" w:cs="仿宋_GB2312"/>
          <w:color w:val="auto"/>
          <w:szCs w:val="32"/>
          <w:highlight w:val="none"/>
        </w:rPr>
        <w:t>不足，</w:t>
      </w:r>
      <w:r>
        <w:rPr>
          <w:rFonts w:hint="eastAsia" w:ascii="仿宋_GB2312" w:hAnsi="仿宋_GB2312" w:eastAsia="仿宋_GB2312" w:cs="仿宋_GB2312"/>
          <w:color w:val="auto"/>
          <w:szCs w:val="32"/>
          <w:highlight w:val="none"/>
          <w:lang w:eastAsia="zh-CN"/>
        </w:rPr>
        <w:t>且</w:t>
      </w:r>
      <w:r>
        <w:rPr>
          <w:rFonts w:hint="eastAsia" w:ascii="仿宋_GB2312" w:hAnsi="仿宋_GB2312" w:eastAsia="仿宋_GB2312" w:cs="仿宋_GB2312"/>
          <w:color w:val="auto"/>
          <w:szCs w:val="32"/>
          <w:highlight w:val="none"/>
        </w:rPr>
        <w:t>存在队伍老龄化、救援装备不齐</w:t>
      </w:r>
      <w:r>
        <w:rPr>
          <w:rFonts w:hint="eastAsia" w:ascii="仿宋_GB2312" w:hAnsi="仿宋_GB2312" w:eastAsia="仿宋_GB2312" w:cs="仿宋_GB2312"/>
          <w:color w:val="auto"/>
          <w:szCs w:val="32"/>
          <w:highlight w:val="none"/>
          <w:lang w:eastAsia="zh-CN"/>
        </w:rPr>
        <w:t>和</w:t>
      </w:r>
      <w:r>
        <w:rPr>
          <w:rFonts w:hint="eastAsia" w:ascii="仿宋_GB2312" w:hAnsi="仿宋_GB2312" w:eastAsia="仿宋_GB2312" w:cs="仿宋_GB2312"/>
          <w:color w:val="auto"/>
          <w:szCs w:val="32"/>
          <w:highlight w:val="none"/>
        </w:rPr>
        <w:t>组织管理不规范等问题。</w:t>
      </w:r>
    </w:p>
    <w:p>
      <w:pPr>
        <w:pStyle w:val="28"/>
        <w:pageBreakBefore w:val="0"/>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color w:val="auto"/>
          <w:szCs w:val="32"/>
          <w:highlight w:val="none"/>
          <w:lang w:eastAsia="zh-CN"/>
        </w:rPr>
        <w:t>应急救援保障能力不足</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该片区镇村（社区）应急物资储备不规范，</w:t>
      </w:r>
      <w:r>
        <w:rPr>
          <w:rFonts w:hint="eastAsia" w:ascii="仿宋_GB2312" w:hAnsi="仿宋_GB2312" w:eastAsia="仿宋_GB2312" w:cs="仿宋_GB2312"/>
          <w:color w:val="auto"/>
          <w:szCs w:val="32"/>
          <w:highlight w:val="none"/>
        </w:rPr>
        <w:t>救灾物资、救援设施存放</w:t>
      </w:r>
      <w:r>
        <w:rPr>
          <w:rFonts w:hint="eastAsia" w:ascii="仿宋_GB2312" w:hAnsi="仿宋_GB2312" w:eastAsia="仿宋_GB2312" w:cs="仿宋_GB2312"/>
          <w:color w:val="auto"/>
          <w:szCs w:val="32"/>
          <w:highlight w:val="none"/>
          <w:lang w:eastAsia="zh-CN"/>
        </w:rPr>
        <w:t>分散，</w:t>
      </w:r>
      <w:r>
        <w:rPr>
          <w:rFonts w:hint="eastAsia" w:ascii="仿宋_GB2312" w:hAnsi="仿宋_GB2312" w:eastAsia="仿宋_GB2312" w:cs="仿宋_GB2312"/>
          <w:color w:val="auto"/>
          <w:szCs w:val="32"/>
          <w:highlight w:val="none"/>
        </w:rPr>
        <w:t>物资种类</w:t>
      </w:r>
      <w:r>
        <w:rPr>
          <w:rFonts w:hint="eastAsia" w:ascii="仿宋_GB2312" w:hAnsi="仿宋_GB2312" w:eastAsia="仿宋_GB2312" w:cs="仿宋_GB2312"/>
          <w:color w:val="auto"/>
          <w:szCs w:val="32"/>
          <w:highlight w:val="none"/>
          <w:lang w:eastAsia="zh-CN"/>
        </w:rPr>
        <w:t>单一、</w:t>
      </w:r>
      <w:r>
        <w:rPr>
          <w:rFonts w:hint="eastAsia" w:ascii="仿宋_GB2312" w:hAnsi="仿宋_GB2312" w:eastAsia="仿宋_GB2312" w:cs="仿宋_GB2312"/>
          <w:color w:val="auto"/>
          <w:szCs w:val="32"/>
          <w:highlight w:val="none"/>
        </w:rPr>
        <w:t>数量有限</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仅配备</w:t>
      </w:r>
      <w:r>
        <w:rPr>
          <w:rFonts w:hint="eastAsia" w:ascii="仿宋_GB2312" w:hAnsi="仿宋_GB2312" w:eastAsia="仿宋_GB2312" w:cs="仿宋_GB2312"/>
          <w:color w:val="auto"/>
          <w:szCs w:val="32"/>
          <w:highlight w:val="none"/>
          <w:lang w:eastAsia="zh-CN"/>
        </w:rPr>
        <w:t>简单</w:t>
      </w:r>
      <w:r>
        <w:rPr>
          <w:rFonts w:hint="eastAsia" w:ascii="仿宋_GB2312" w:hAnsi="仿宋_GB2312" w:eastAsia="仿宋_GB2312" w:cs="仿宋_GB2312"/>
          <w:color w:val="auto"/>
          <w:szCs w:val="32"/>
          <w:highlight w:val="none"/>
        </w:rPr>
        <w:t>应急救援</w:t>
      </w:r>
      <w:r>
        <w:rPr>
          <w:rFonts w:hint="eastAsia" w:ascii="仿宋_GB2312" w:hAnsi="仿宋_GB2312" w:eastAsia="仿宋_GB2312" w:cs="仿宋_GB2312"/>
          <w:color w:val="auto"/>
          <w:szCs w:val="32"/>
          <w:highlight w:val="none"/>
          <w:lang w:eastAsia="zh-CN"/>
        </w:rPr>
        <w:t>器材，防灾</w:t>
      </w:r>
      <w:r>
        <w:rPr>
          <w:rFonts w:hint="eastAsia" w:ascii="仿宋_GB2312" w:hAnsi="仿宋_GB2312" w:eastAsia="仿宋_GB2312" w:cs="仿宋_GB2312"/>
          <w:color w:val="auto"/>
          <w:szCs w:val="32"/>
          <w:highlight w:val="none"/>
        </w:rPr>
        <w:t>减灾救灾物资支撑和人员保障</w:t>
      </w:r>
      <w:r>
        <w:rPr>
          <w:rFonts w:hint="eastAsia" w:ascii="仿宋_GB2312" w:hAnsi="仿宋_GB2312" w:eastAsia="仿宋_GB2312" w:cs="仿宋_GB2312"/>
          <w:color w:val="auto"/>
          <w:szCs w:val="32"/>
          <w:highlight w:val="none"/>
          <w:lang w:eastAsia="zh-CN"/>
        </w:rPr>
        <w:t>亟需</w:t>
      </w:r>
      <w:r>
        <w:rPr>
          <w:rFonts w:hint="eastAsia" w:ascii="仿宋_GB2312" w:hAnsi="仿宋_GB2312" w:eastAsia="仿宋_GB2312" w:cs="仿宋_GB2312"/>
          <w:color w:val="auto"/>
          <w:szCs w:val="32"/>
          <w:highlight w:val="none"/>
        </w:rPr>
        <w:t>加强</w:t>
      </w:r>
      <w:r>
        <w:rPr>
          <w:rFonts w:hint="eastAsia" w:ascii="仿宋_GB2312" w:hAnsi="仿宋_GB2312" w:eastAsia="仿宋_GB2312" w:cs="仿宋_GB2312"/>
          <w:color w:val="auto"/>
          <w:szCs w:val="32"/>
          <w:highlight w:val="none"/>
          <w:lang w:eastAsia="zh-CN"/>
        </w:rPr>
        <w:t>；应急通道建设不规范。</w:t>
      </w:r>
    </w:p>
    <w:p>
      <w:pPr>
        <w:pStyle w:val="28"/>
        <w:pageBreakBefore w:val="0"/>
        <w:kinsoku/>
        <w:wordWrap/>
        <w:overflowPunct/>
        <w:topLinePunct w:val="0"/>
        <w:bidi w:val="0"/>
        <w:spacing w:line="550" w:lineRule="exact"/>
        <w:ind w:left="0" w:leftChars="0" w:firstLine="640"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4.</w:t>
      </w:r>
      <w:r>
        <w:rPr>
          <w:rFonts w:hint="eastAsia" w:ascii="仿宋_GB2312" w:hAnsi="仿宋_GB2312" w:eastAsia="仿宋_GB2312" w:cs="仿宋_GB2312"/>
          <w:color w:val="auto"/>
          <w:szCs w:val="32"/>
          <w:highlight w:val="none"/>
        </w:rPr>
        <w:t>应急预案</w:t>
      </w:r>
      <w:r>
        <w:rPr>
          <w:rFonts w:hint="eastAsia" w:ascii="仿宋_GB2312" w:hAnsi="仿宋_GB2312" w:eastAsia="仿宋_GB2312" w:cs="仿宋_GB2312"/>
          <w:color w:val="auto"/>
          <w:szCs w:val="32"/>
          <w:highlight w:val="none"/>
          <w:lang w:eastAsia="zh-CN"/>
        </w:rPr>
        <w:t>和演练</w:t>
      </w:r>
      <w:r>
        <w:rPr>
          <w:rFonts w:hint="eastAsia" w:ascii="仿宋_GB2312" w:hAnsi="仿宋_GB2312" w:eastAsia="仿宋_GB2312" w:cs="仿宋_GB2312"/>
          <w:color w:val="auto"/>
          <w:szCs w:val="32"/>
          <w:highlight w:val="none"/>
        </w:rPr>
        <w:t>质量不高。</w:t>
      </w:r>
      <w:r>
        <w:rPr>
          <w:rFonts w:hint="eastAsia" w:ascii="仿宋_GB2312" w:hAnsi="仿宋_GB2312" w:eastAsia="仿宋_GB2312" w:cs="仿宋_GB2312"/>
          <w:color w:val="auto"/>
          <w:szCs w:val="32"/>
          <w:highlight w:val="none"/>
          <w:lang w:eastAsia="zh-CN"/>
        </w:rPr>
        <w:t>应急预案照搬照抄，风险辨识不准，</w:t>
      </w:r>
      <w:r>
        <w:rPr>
          <w:rFonts w:hint="eastAsia" w:ascii="仿宋_GB2312" w:hAnsi="仿宋_GB2312" w:eastAsia="仿宋_GB2312" w:cs="仿宋_GB2312"/>
          <w:color w:val="auto"/>
          <w:szCs w:val="32"/>
          <w:highlight w:val="none"/>
        </w:rPr>
        <w:t>修订更新不及时</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可操作性差</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实用性不强</w:t>
      </w:r>
      <w:r>
        <w:rPr>
          <w:rFonts w:hint="eastAsia" w:ascii="仿宋_GB2312" w:hAnsi="仿宋_GB2312" w:eastAsia="仿宋_GB2312" w:cs="仿宋_GB2312"/>
          <w:color w:val="auto"/>
          <w:szCs w:val="32"/>
          <w:highlight w:val="none"/>
          <w:lang w:eastAsia="zh-CN"/>
        </w:rPr>
        <w:t>；应急演练流于形式，重“演”轻“练”，应急指挥水平不高</w:t>
      </w:r>
      <w:r>
        <w:rPr>
          <w:rFonts w:hint="eastAsia" w:ascii="仿宋_GB2312" w:hAnsi="仿宋_GB2312" w:eastAsia="仿宋_GB2312" w:cs="仿宋_GB2312"/>
          <w:color w:val="auto"/>
          <w:szCs w:val="32"/>
          <w:highlight w:val="none"/>
        </w:rPr>
        <w:t>。</w:t>
      </w:r>
    </w:p>
    <w:p>
      <w:pPr>
        <w:pStyle w:val="28"/>
        <w:pageBreakBefore w:val="0"/>
        <w:kinsoku/>
        <w:wordWrap/>
        <w:overflowPunct/>
        <w:topLinePunct w:val="0"/>
        <w:bidi w:val="0"/>
        <w:spacing w:line="550" w:lineRule="exact"/>
        <w:ind w:left="0" w:leftChars="0" w:firstLine="64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
          <w:bCs/>
          <w:color w:val="auto"/>
          <w:szCs w:val="32"/>
          <w:highlight w:val="none"/>
          <w:lang w:val="en-US" w:eastAsia="zh-CN"/>
        </w:rPr>
        <w:t>四</w:t>
      </w:r>
      <w:r>
        <w:rPr>
          <w:rFonts w:hint="eastAsia" w:ascii="仿宋_GB2312" w:hAnsi="仿宋_GB2312" w:eastAsia="仿宋_GB2312" w:cs="仿宋_GB2312"/>
          <w:b/>
          <w:bCs/>
          <w:color w:val="auto"/>
          <w:szCs w:val="32"/>
          <w:highlight w:val="none"/>
          <w:lang w:eastAsia="zh-CN"/>
        </w:rPr>
        <w:t>）</w:t>
      </w:r>
      <w:r>
        <w:rPr>
          <w:rFonts w:hint="eastAsia" w:ascii="仿宋_GB2312" w:hAnsi="仿宋_GB2312" w:eastAsia="仿宋_GB2312" w:cs="仿宋_GB2312"/>
          <w:b/>
          <w:bCs/>
          <w:color w:val="auto"/>
          <w:szCs w:val="32"/>
          <w:highlight w:val="none"/>
        </w:rPr>
        <w:t>防灾减灾方面</w:t>
      </w:r>
      <w:r>
        <w:rPr>
          <w:rFonts w:hint="eastAsia" w:ascii="仿宋_GB2312" w:hAnsi="仿宋_GB2312" w:eastAsia="仿宋_GB2312" w:cs="仿宋_GB2312"/>
          <w:color w:val="auto"/>
          <w:szCs w:val="32"/>
          <w:highlight w:val="none"/>
          <w:lang w:eastAsia="zh-CN"/>
        </w:rPr>
        <w:t>。该片区应急</w:t>
      </w:r>
      <w:r>
        <w:rPr>
          <w:rFonts w:hint="eastAsia" w:ascii="仿宋_GB2312" w:hAnsi="仿宋_GB2312" w:eastAsia="仿宋_GB2312" w:cs="仿宋_GB2312"/>
          <w:color w:val="auto"/>
          <w:szCs w:val="32"/>
          <w:highlight w:val="none"/>
          <w:lang w:val="en-US" w:eastAsia="zh-CN"/>
        </w:rPr>
        <w:t>避难场所点位和面积不能满足避难需求，现有应急避难场所建设不规范，难以达到国家标准。各乡镇均未开展综合减灾示范社区创建，减灾示范效应不明显。</w:t>
      </w:r>
    </w:p>
    <w:p>
      <w:pPr>
        <w:pageBreakBefore w:val="0"/>
        <w:kinsoku/>
        <w:wordWrap/>
        <w:overflowPunct/>
        <w:topLinePunct w:val="0"/>
        <w:bidi w:val="0"/>
        <w:spacing w:line="550" w:lineRule="exact"/>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（五）社会共治共享方面</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群众防灾减灾意识</w:t>
      </w:r>
      <w:r>
        <w:rPr>
          <w:rFonts w:hint="eastAsia" w:ascii="仿宋_GB2312" w:hAnsi="仿宋_GB2312" w:eastAsia="仿宋_GB2312" w:cs="仿宋_GB2312"/>
          <w:color w:val="auto"/>
          <w:szCs w:val="32"/>
          <w:highlight w:val="none"/>
          <w:lang w:eastAsia="zh-CN"/>
        </w:rPr>
        <w:t>和</w:t>
      </w:r>
      <w:r>
        <w:rPr>
          <w:rFonts w:hint="eastAsia" w:ascii="仿宋_GB2312" w:hAnsi="仿宋_GB2312" w:eastAsia="仿宋_GB2312" w:cs="仿宋_GB2312"/>
          <w:color w:val="auto"/>
          <w:szCs w:val="32"/>
          <w:highlight w:val="none"/>
        </w:rPr>
        <w:t>安全意识不强，自救互救能力低，安全教育培训覆盖面窄</w:t>
      </w:r>
      <w:r>
        <w:rPr>
          <w:rFonts w:hint="eastAsia" w:ascii="仿宋_GB2312" w:hAnsi="仿宋_GB2312" w:eastAsia="仿宋_GB2312" w:cs="仿宋_GB2312"/>
          <w:color w:val="auto"/>
          <w:szCs w:val="32"/>
          <w:highlight w:val="none"/>
          <w:lang w:eastAsia="zh-CN"/>
        </w:rPr>
        <w:t>，宣传方式单一，社会共建共治共享机制有待健全</w:t>
      </w:r>
      <w:r>
        <w:rPr>
          <w:rFonts w:hint="eastAsia" w:ascii="仿宋_GB2312" w:hAnsi="仿宋_GB2312" w:eastAsia="仿宋_GB2312" w:cs="仿宋_GB2312"/>
          <w:color w:val="auto"/>
          <w:szCs w:val="32"/>
          <w:highlight w:val="none"/>
        </w:rPr>
        <w:t>。</w:t>
      </w:r>
      <w:bookmarkStart w:id="43" w:name="_Toc104374691"/>
      <w:bookmarkStart w:id="44" w:name="_Toc2490"/>
    </w:p>
    <w:p>
      <w:pPr>
        <w:pageBreakBefore w:val="0"/>
        <w:kinsoku/>
        <w:wordWrap/>
        <w:overflowPunct/>
        <w:topLinePunct w:val="0"/>
        <w:bidi w:val="0"/>
        <w:spacing w:line="550" w:lineRule="exact"/>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br w:type="page"/>
      </w:r>
    </w:p>
    <w:p>
      <w:pPr>
        <w:pStyle w:val="4"/>
        <w:pageBreakBefore w:val="0"/>
        <w:kinsoku/>
        <w:wordWrap/>
        <w:overflowPunct/>
        <w:topLinePunct w:val="0"/>
        <w:bidi w:val="0"/>
        <w:spacing w:line="240" w:lineRule="auto"/>
        <w:ind w:firstLine="0" w:firstLineChars="0"/>
        <w:rPr>
          <w:rFonts w:hint="eastAsia" w:ascii="黑体" w:hAnsi="黑体" w:cs="黑体"/>
          <w:color w:val="auto"/>
          <w:highlight w:val="none"/>
        </w:rPr>
      </w:pPr>
      <w:bookmarkStart w:id="45" w:name="_Toc11016"/>
      <w:bookmarkStart w:id="46" w:name="_Toc9523"/>
      <w:r>
        <w:rPr>
          <w:rFonts w:hint="eastAsia" w:ascii="黑体" w:hAnsi="黑体" w:cs="黑体"/>
          <w:color w:val="auto"/>
          <w:highlight w:val="none"/>
        </w:rPr>
        <w:t>第三章 规划目标</w:t>
      </w:r>
      <w:bookmarkEnd w:id="43"/>
      <w:bookmarkEnd w:id="44"/>
      <w:bookmarkEnd w:id="45"/>
      <w:bookmarkEnd w:id="46"/>
    </w:p>
    <w:p>
      <w:pPr>
        <w:bidi w:val="0"/>
        <w:rPr>
          <w:rFonts w:hint="eastAsia"/>
          <w:color w:val="auto"/>
          <w:highlight w:val="none"/>
        </w:rPr>
      </w:pPr>
      <w:bookmarkStart w:id="47" w:name="_Toc104374692"/>
    </w:p>
    <w:p>
      <w:pPr>
        <w:pStyle w:val="5"/>
        <w:pageBreakBefore w:val="0"/>
        <w:numPr>
          <w:ilvl w:val="0"/>
          <w:numId w:val="0"/>
        </w:numPr>
        <w:kinsoku/>
        <w:wordWrap/>
        <w:overflowPunct/>
        <w:topLinePunct w:val="0"/>
        <w:bidi w:val="0"/>
        <w:spacing w:line="550" w:lineRule="exact"/>
        <w:ind w:firstLine="0" w:firstLineChars="0"/>
        <w:rPr>
          <w:rFonts w:hint="eastAsia" w:ascii="楷体_GB2312" w:hAnsi="楷体_GB2312" w:eastAsia="楷体_GB2312" w:cs="楷体_GB2312"/>
          <w:bCs w:val="0"/>
          <w:color w:val="auto"/>
          <w:highlight w:val="none"/>
        </w:rPr>
      </w:pPr>
      <w:bookmarkStart w:id="48" w:name="_Toc14622"/>
      <w:bookmarkStart w:id="49" w:name="_Toc6820"/>
      <w:bookmarkStart w:id="50" w:name="_Toc26668"/>
      <w:r>
        <w:rPr>
          <w:rFonts w:hint="eastAsia" w:ascii="楷体_GB2312" w:hAnsi="楷体_GB2312" w:eastAsia="楷体_GB2312" w:cs="楷体_GB2312"/>
          <w:bCs w:val="0"/>
          <w:color w:val="auto"/>
          <w:highlight w:val="none"/>
        </w:rPr>
        <w:t>第一节 近期目标</w:t>
      </w:r>
      <w:bookmarkEnd w:id="47"/>
      <w:bookmarkEnd w:id="48"/>
      <w:bookmarkEnd w:id="49"/>
      <w:bookmarkEnd w:id="50"/>
    </w:p>
    <w:p>
      <w:pPr>
        <w:pageBreakBefore w:val="0"/>
        <w:kinsoku/>
        <w:wordWrap/>
        <w:overflowPunct/>
        <w:topLinePunct w:val="0"/>
        <w:bidi w:val="0"/>
        <w:spacing w:line="550" w:lineRule="exact"/>
        <w:ind w:firstLine="64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rPr>
        <w:t>到2025年，</w:t>
      </w:r>
      <w:r>
        <w:rPr>
          <w:rFonts w:hint="eastAsia" w:ascii="仿宋_GB2312" w:hAnsi="仿宋_GB2312" w:eastAsia="仿宋_GB2312" w:cs="仿宋_GB2312"/>
          <w:color w:val="auto"/>
          <w:szCs w:val="32"/>
          <w:highlight w:val="none"/>
          <w:lang w:val="en-US" w:eastAsia="zh-CN"/>
        </w:rPr>
        <w:t>与市县同步建成统一指挥、专常兼备、反应灵敏、上下联动的应急管理体制</w:t>
      </w:r>
      <w:r>
        <w:rPr>
          <w:rFonts w:hint="eastAsia" w:ascii="仿宋_GB2312" w:hAnsi="仿宋_GB2312" w:eastAsia="仿宋_GB2312" w:cs="仿宋_GB2312"/>
          <w:color w:val="auto"/>
          <w:szCs w:val="32"/>
          <w:highlight w:val="none"/>
        </w:rPr>
        <w:t>，基本形成与片区</w:t>
      </w:r>
      <w:r>
        <w:rPr>
          <w:rFonts w:hint="eastAsia" w:ascii="仿宋_GB2312" w:hAnsi="仿宋_GB2312" w:eastAsia="仿宋_GB2312" w:cs="仿宋_GB2312"/>
          <w:color w:val="auto"/>
          <w:szCs w:val="32"/>
          <w:highlight w:val="none"/>
          <w:lang w:val="en-US" w:eastAsia="zh-CN"/>
        </w:rPr>
        <w:t>经济社会发展</w:t>
      </w:r>
      <w:r>
        <w:rPr>
          <w:rFonts w:hint="eastAsia" w:ascii="仿宋_GB2312" w:hAnsi="仿宋_GB2312" w:eastAsia="仿宋_GB2312" w:cs="仿宋_GB2312"/>
          <w:color w:val="auto"/>
          <w:szCs w:val="32"/>
          <w:highlight w:val="none"/>
        </w:rPr>
        <w:t>相适应的应急管理</w:t>
      </w:r>
      <w:r>
        <w:rPr>
          <w:rFonts w:hint="eastAsia" w:ascii="仿宋_GB2312" w:hAnsi="仿宋_GB2312" w:eastAsia="仿宋_GB2312" w:cs="仿宋_GB2312"/>
          <w:color w:val="auto"/>
          <w:szCs w:val="32"/>
          <w:highlight w:val="none"/>
          <w:lang w:val="en-US" w:eastAsia="zh-CN"/>
        </w:rPr>
        <w:t>能力体系</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应急管理综合能力和基层基础保障能力显著提升，安全生产基础水平、防灾减灾救灾能力显著增强</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重大安全</w:t>
      </w:r>
      <w:r>
        <w:rPr>
          <w:rFonts w:hint="eastAsia" w:ascii="仿宋_GB2312" w:hAnsi="仿宋_GB2312" w:eastAsia="仿宋_GB2312" w:cs="仿宋_GB2312"/>
          <w:color w:val="auto"/>
          <w:szCs w:val="32"/>
          <w:highlight w:val="none"/>
        </w:rPr>
        <w:t>风险</w:t>
      </w:r>
      <w:r>
        <w:rPr>
          <w:rFonts w:hint="eastAsia" w:ascii="仿宋_GB2312" w:hAnsi="仿宋_GB2312" w:eastAsia="仿宋_GB2312" w:cs="仿宋_GB2312"/>
          <w:color w:val="auto"/>
          <w:szCs w:val="32"/>
          <w:highlight w:val="none"/>
          <w:lang w:val="en-US" w:eastAsia="zh-CN"/>
        </w:rPr>
        <w:t>得到有效管控，</w:t>
      </w:r>
      <w:r>
        <w:rPr>
          <w:rFonts w:hint="eastAsia" w:ascii="仿宋_GB2312" w:hAnsi="仿宋_GB2312" w:eastAsia="仿宋_GB2312" w:cs="仿宋_GB2312"/>
          <w:color w:val="auto"/>
          <w:szCs w:val="32"/>
          <w:highlight w:val="none"/>
          <w:lang w:eastAsia="zh-CN"/>
        </w:rPr>
        <w:t>生产安全</w:t>
      </w:r>
      <w:r>
        <w:rPr>
          <w:rFonts w:hint="eastAsia" w:ascii="仿宋_GB2312" w:hAnsi="仿宋_GB2312" w:eastAsia="仿宋_GB2312" w:cs="仿宋_GB2312"/>
          <w:color w:val="auto"/>
          <w:szCs w:val="32"/>
          <w:highlight w:val="none"/>
        </w:rPr>
        <w:t>事故得到有效遏制</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自然灾害防治能力进一步提高，突发事件应对能力全面提升</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应急管理体系和能力现代化建设取得重大进展。</w:t>
      </w:r>
    </w:p>
    <w:p>
      <w:pPr>
        <w:pageBreakBefore w:val="0"/>
        <w:widowControl/>
        <w:kinsoku/>
        <w:wordWrap/>
        <w:overflowPunct/>
        <w:topLinePunct w:val="0"/>
        <w:bidi w:val="0"/>
        <w:spacing w:line="550" w:lineRule="exact"/>
        <w:ind w:firstLine="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（一）安全生产目标。</w:t>
      </w:r>
      <w:r>
        <w:rPr>
          <w:rFonts w:hint="eastAsia" w:ascii="仿宋_GB2312" w:hAnsi="仿宋_GB2312" w:eastAsia="仿宋_GB2312" w:cs="仿宋_GB2312"/>
          <w:color w:val="auto"/>
          <w:szCs w:val="32"/>
          <w:highlight w:val="none"/>
          <w:lang w:val="en-US" w:eastAsia="zh-CN"/>
        </w:rPr>
        <w:t>片区安全生产责任</w:t>
      </w:r>
      <w:r>
        <w:rPr>
          <w:rFonts w:ascii="仿宋_GB2312" w:hAnsi="仿宋_GB2312" w:eastAsia="仿宋_GB2312" w:cs="仿宋_GB2312"/>
          <w:color w:val="auto"/>
          <w:kern w:val="0"/>
          <w:sz w:val="32"/>
          <w:szCs w:val="32"/>
          <w:highlight w:val="none"/>
          <w:lang w:val="en-US" w:eastAsia="zh-CN" w:bidi="ar"/>
        </w:rPr>
        <w:t>全面落实，安全生产清单制管理全面推行，安全风险分级管控和隐患排查治理机制更加完善，安全生产标准化建设不断深化，安全生产教育培训</w:t>
      </w:r>
      <w:r>
        <w:rPr>
          <w:rFonts w:hint="eastAsia" w:ascii="仿宋_GB2312" w:hAnsi="仿宋_GB2312" w:eastAsia="仿宋_GB2312" w:cs="仿宋_GB2312"/>
          <w:color w:val="auto"/>
          <w:kern w:val="0"/>
          <w:sz w:val="32"/>
          <w:szCs w:val="32"/>
          <w:highlight w:val="none"/>
          <w:lang w:val="en-US" w:eastAsia="zh-CN" w:bidi="ar"/>
        </w:rPr>
        <w:t>得到</w:t>
      </w:r>
      <w:r>
        <w:rPr>
          <w:rFonts w:ascii="仿宋_GB2312" w:hAnsi="仿宋_GB2312" w:eastAsia="仿宋_GB2312" w:cs="仿宋_GB2312"/>
          <w:color w:val="auto"/>
          <w:kern w:val="0"/>
          <w:sz w:val="32"/>
          <w:szCs w:val="32"/>
          <w:highlight w:val="none"/>
          <w:lang w:val="en-US" w:eastAsia="zh-CN" w:bidi="ar"/>
        </w:rPr>
        <w:t>强化，重点行业领域安全生产水平大幅提高。高危企业在岗人员、新招录人员</w:t>
      </w:r>
      <w:r>
        <w:rPr>
          <w:rFonts w:hint="eastAsia" w:ascii="仿宋_GB2312" w:hAnsi="仿宋_GB2312" w:eastAsia="仿宋_GB2312" w:cs="仿宋_GB2312"/>
          <w:color w:val="auto"/>
          <w:kern w:val="0"/>
          <w:sz w:val="32"/>
          <w:szCs w:val="32"/>
          <w:highlight w:val="none"/>
          <w:lang w:val="en-US" w:eastAsia="zh-CN" w:bidi="ar"/>
        </w:rPr>
        <w:t>上岗培训合格率</w:t>
      </w:r>
      <w:r>
        <w:rPr>
          <w:rFonts w:ascii="仿宋_GB2312" w:hAnsi="仿宋_GB2312" w:eastAsia="仿宋_GB2312" w:cs="仿宋_GB2312"/>
          <w:color w:val="auto"/>
          <w:kern w:val="0"/>
          <w:sz w:val="32"/>
          <w:szCs w:val="32"/>
          <w:highlight w:val="none"/>
          <w:lang w:val="en-US" w:eastAsia="zh-CN" w:bidi="ar"/>
        </w:rPr>
        <w:t>100%，特种作业人员</w:t>
      </w:r>
      <w:r>
        <w:rPr>
          <w:rFonts w:hint="eastAsia" w:ascii="仿宋_GB2312" w:hAnsi="仿宋_GB2312" w:eastAsia="仿宋_GB2312" w:cs="仿宋_GB2312"/>
          <w:color w:val="auto"/>
          <w:kern w:val="0"/>
          <w:sz w:val="32"/>
          <w:szCs w:val="32"/>
          <w:highlight w:val="none"/>
          <w:lang w:val="en-US" w:eastAsia="zh-CN" w:bidi="ar"/>
        </w:rPr>
        <w:t>上岗持证率</w:t>
      </w:r>
      <w:r>
        <w:rPr>
          <w:rFonts w:ascii="仿宋_GB2312" w:hAnsi="仿宋_GB2312" w:eastAsia="仿宋_GB2312" w:cs="仿宋_GB2312"/>
          <w:color w:val="auto"/>
          <w:kern w:val="0"/>
          <w:sz w:val="32"/>
          <w:szCs w:val="32"/>
          <w:highlight w:val="none"/>
          <w:lang w:val="en-US" w:eastAsia="zh-CN" w:bidi="ar"/>
        </w:rPr>
        <w:t>100%</w:t>
      </w:r>
      <w:r>
        <w:rPr>
          <w:rFonts w:hint="eastAsia" w:ascii="仿宋_GB2312" w:hAnsi="仿宋_GB2312" w:eastAsia="仿宋_GB2312" w:cs="仿宋_GB2312"/>
          <w:color w:val="auto"/>
          <w:kern w:val="0"/>
          <w:sz w:val="32"/>
          <w:szCs w:val="32"/>
          <w:highlight w:val="none"/>
          <w:lang w:val="en-US" w:eastAsia="zh-CN" w:bidi="ar"/>
        </w:rPr>
        <w:t>，坚决遏制较大及以上生产安全事故，减少一般生产安全事故发生。</w:t>
      </w:r>
    </w:p>
    <w:p>
      <w:pPr>
        <w:pStyle w:val="28"/>
        <w:pageBreakBefore w:val="0"/>
        <w:kinsoku/>
        <w:wordWrap/>
        <w:overflowPunct/>
        <w:topLinePunct w:val="0"/>
        <w:bidi w:val="0"/>
        <w:spacing w:line="550" w:lineRule="exact"/>
        <w:ind w:left="0" w:leftChars="0" w:firstLine="640" w:firstLineChars="200"/>
        <w:jc w:val="center"/>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 xml:space="preserve">专栏 1 </w:t>
      </w:r>
      <w:r>
        <w:rPr>
          <w:rFonts w:hint="eastAsia" w:ascii="仿宋_GB2312" w:hAnsi="仿宋_GB2312" w:eastAsia="仿宋_GB2312" w:cs="仿宋_GB2312"/>
          <w:color w:val="auto"/>
          <w:szCs w:val="32"/>
          <w:highlight w:val="none"/>
          <w:lang w:val="en-US" w:eastAsia="zh-CN"/>
        </w:rPr>
        <w:t>片区</w:t>
      </w:r>
      <w:r>
        <w:rPr>
          <w:rFonts w:hint="eastAsia" w:ascii="仿宋_GB2312" w:hAnsi="仿宋_GB2312" w:eastAsia="仿宋_GB2312" w:cs="仿宋_GB2312"/>
          <w:color w:val="auto"/>
          <w:szCs w:val="32"/>
          <w:highlight w:val="none"/>
        </w:rPr>
        <w:t>安全生产主要指标</w:t>
      </w:r>
    </w:p>
    <w:tbl>
      <w:tblPr>
        <w:tblStyle w:val="22"/>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777"/>
        <w:gridCol w:w="2816"/>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黑体" w:hAnsi="黑体" w:eastAsia="黑体" w:cs="黑体"/>
                <w:color w:val="auto"/>
                <w:sz w:val="24"/>
                <w:szCs w:val="24"/>
                <w:highlight w:val="none"/>
              </w:rPr>
            </w:pPr>
            <w:bookmarkStart w:id="51" w:name="_Hlk105054307"/>
            <w:r>
              <w:rPr>
                <w:rFonts w:hint="eastAsia" w:ascii="黑体" w:hAnsi="黑体" w:eastAsia="黑体" w:cs="黑体"/>
                <w:color w:val="auto"/>
                <w:sz w:val="24"/>
                <w:szCs w:val="24"/>
                <w:highlight w:val="none"/>
              </w:rPr>
              <w:t>序号</w:t>
            </w:r>
          </w:p>
        </w:tc>
        <w:tc>
          <w:tcPr>
            <w:tcW w:w="3777"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指标名称</w:t>
            </w:r>
          </w:p>
        </w:tc>
        <w:tc>
          <w:tcPr>
            <w:tcW w:w="2816"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预期值</w:t>
            </w:r>
          </w:p>
        </w:tc>
        <w:tc>
          <w:tcPr>
            <w:tcW w:w="1383"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3777"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0" w:firstLineChars="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生产安全事故死亡人数</w:t>
            </w:r>
          </w:p>
        </w:tc>
        <w:tc>
          <w:tcPr>
            <w:tcW w:w="2816" w:type="dxa"/>
            <w:vAlign w:val="center"/>
          </w:tcPr>
          <w:p>
            <w:pPr>
              <w:pStyle w:val="20"/>
              <w:keepNext w:val="0"/>
              <w:keepLines w:val="0"/>
              <w:pageBreakBefore w:val="0"/>
              <w:widowControl w:val="0"/>
              <w:suppressLineNumbers w:val="0"/>
              <w:kinsoku/>
              <w:wordWrap/>
              <w:overflowPunct/>
              <w:topLinePunct w:val="0"/>
              <w:bidi w:val="0"/>
              <w:adjustRightInd w:val="0"/>
              <w:spacing w:before="0" w:beforeAutospacing="0" w:after="0" w:afterAutospacing="0" w:line="240" w:lineRule="auto"/>
              <w:ind w:left="0" w:leftChars="0" w:right="0" w:rightChars="0" w:firstLine="0" w:firstLineChars="0"/>
              <w:jc w:val="center"/>
              <w:textAlignment w:val="baseline"/>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相比“十三五</w:t>
            </w:r>
            <w:bookmarkStart w:id="111" w:name="_GoBack"/>
            <w:bookmarkEnd w:id="111"/>
            <w:r>
              <w:rPr>
                <w:rFonts w:hint="eastAsia" w:ascii="仿宋_GB2312" w:hAnsi="仿宋_GB2312" w:eastAsia="仿宋_GB2312" w:cs="仿宋_GB2312"/>
                <w:color w:val="auto"/>
                <w:kern w:val="2"/>
                <w:sz w:val="24"/>
                <w:szCs w:val="24"/>
                <w:highlight w:val="none"/>
                <w:lang w:val="en-US" w:eastAsia="zh-CN" w:bidi="ar-SA"/>
              </w:rPr>
              <w:t>”同期下降5%</w:t>
            </w:r>
          </w:p>
        </w:tc>
        <w:tc>
          <w:tcPr>
            <w:tcW w:w="1383" w:type="dxa"/>
            <w:vAlign w:val="center"/>
          </w:tcPr>
          <w:p>
            <w:pPr>
              <w:pStyle w:val="52"/>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highlight w:val="none"/>
                <w:lang w:eastAsia="en-US"/>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3777"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0" w:firstLineChars="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单位地区GDP</w:t>
            </w:r>
            <w:r>
              <w:rPr>
                <w:rFonts w:hint="eastAsia" w:ascii="仿宋_GB2312" w:hAnsi="仿宋_GB2312" w:eastAsia="仿宋_GB2312" w:cs="仿宋_GB2312"/>
                <w:color w:val="auto"/>
                <w:sz w:val="24"/>
                <w:szCs w:val="24"/>
                <w:highlight w:val="none"/>
                <w:lang w:eastAsia="zh-CN"/>
              </w:rPr>
              <w:t>生产安全事故死亡率</w:t>
            </w:r>
          </w:p>
        </w:tc>
        <w:tc>
          <w:tcPr>
            <w:tcW w:w="2816" w:type="dxa"/>
            <w:vAlign w:val="center"/>
          </w:tcPr>
          <w:p>
            <w:pPr>
              <w:pStyle w:val="20"/>
              <w:keepNext w:val="0"/>
              <w:keepLines w:val="0"/>
              <w:pageBreakBefore w:val="0"/>
              <w:widowControl w:val="0"/>
              <w:suppressLineNumbers w:val="0"/>
              <w:kinsoku/>
              <w:wordWrap/>
              <w:overflowPunct/>
              <w:topLinePunct w:val="0"/>
              <w:bidi w:val="0"/>
              <w:adjustRightInd w:val="0"/>
              <w:spacing w:before="0" w:beforeAutospacing="0" w:after="0" w:afterAutospacing="0" w:line="240" w:lineRule="auto"/>
              <w:ind w:left="0" w:leftChars="0" w:right="0" w:rightChars="0" w:firstLine="0" w:firstLineChars="0"/>
              <w:jc w:val="center"/>
              <w:textAlignment w:val="baseline"/>
              <w:rPr>
                <w:rFonts w:hint="default" w:ascii="仿宋_GB2312" w:hAnsi="仿宋_GB2312" w:eastAsia="仿宋_GB2312" w:cs="仿宋_GB2312"/>
                <w:color w:val="auto"/>
                <w:kern w:val="2"/>
                <w:sz w:val="24"/>
                <w:szCs w:val="24"/>
                <w:highlight w:val="none"/>
                <w:lang w:eastAsia="en-US" w:bidi="ar-SA"/>
              </w:rPr>
            </w:pPr>
            <w:r>
              <w:rPr>
                <w:rFonts w:hint="eastAsia" w:ascii="仿宋_GB2312" w:hAnsi="仿宋_GB2312" w:eastAsia="仿宋_GB2312" w:cs="仿宋_GB2312"/>
                <w:bCs w:val="0"/>
                <w:color w:val="auto"/>
                <w:kern w:val="2"/>
                <w:sz w:val="24"/>
                <w:szCs w:val="24"/>
                <w:highlight w:val="none"/>
                <w:lang w:val="en-US" w:eastAsia="en-US" w:bidi="ar-SA"/>
              </w:rPr>
              <w:t>下降</w:t>
            </w:r>
            <w:r>
              <w:rPr>
                <w:rFonts w:hint="eastAsia" w:ascii="仿宋_GB2312" w:hAnsi="仿宋_GB2312" w:eastAsia="仿宋_GB2312" w:cs="仿宋_GB2312"/>
                <w:bCs w:val="0"/>
                <w:color w:val="auto"/>
                <w:kern w:val="2"/>
                <w:sz w:val="24"/>
                <w:szCs w:val="24"/>
                <w:highlight w:val="none"/>
                <w:lang w:val="en-US" w:eastAsia="zh-CN" w:bidi="ar-SA"/>
              </w:rPr>
              <w:t>15</w:t>
            </w:r>
            <w:r>
              <w:rPr>
                <w:rFonts w:hint="eastAsia" w:ascii="仿宋_GB2312" w:hAnsi="仿宋_GB2312" w:eastAsia="仿宋_GB2312" w:cs="仿宋_GB2312"/>
                <w:bCs w:val="0"/>
                <w:color w:val="auto"/>
                <w:kern w:val="2"/>
                <w:sz w:val="24"/>
                <w:szCs w:val="24"/>
                <w:highlight w:val="none"/>
                <w:lang w:val="en-US" w:eastAsia="en-US" w:bidi="ar-SA"/>
              </w:rPr>
              <w:t>%</w:t>
            </w:r>
          </w:p>
        </w:tc>
        <w:tc>
          <w:tcPr>
            <w:tcW w:w="138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0" w:firstLineChars="0"/>
              <w:jc w:val="center"/>
              <w:rPr>
                <w:rFonts w:hint="default"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en-US"/>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w:t>
            </w:r>
          </w:p>
        </w:tc>
        <w:tc>
          <w:tcPr>
            <w:tcW w:w="3777"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危化</w:t>
            </w:r>
            <w:r>
              <w:rPr>
                <w:rFonts w:hint="eastAsia" w:ascii="仿宋_GB2312" w:hAnsi="仿宋_GB2312" w:eastAsia="仿宋_GB2312" w:cs="仿宋_GB2312"/>
                <w:color w:val="auto"/>
                <w:sz w:val="24"/>
                <w:szCs w:val="24"/>
                <w:highlight w:val="none"/>
                <w:lang w:eastAsia="zh-CN"/>
              </w:rPr>
              <w:t>企业在线监测监控</w:t>
            </w:r>
            <w:r>
              <w:rPr>
                <w:rFonts w:hint="eastAsia" w:ascii="仿宋_GB2312" w:hAnsi="仿宋_GB2312" w:eastAsia="仿宋_GB2312" w:cs="仿宋_GB2312"/>
                <w:color w:val="auto"/>
                <w:sz w:val="24"/>
                <w:szCs w:val="24"/>
                <w:highlight w:val="none"/>
                <w:lang w:val="en-US" w:eastAsia="zh-CN"/>
              </w:rPr>
              <w:t>接入县级应急管理综合信息平台</w:t>
            </w:r>
            <w:r>
              <w:rPr>
                <w:rFonts w:hint="eastAsia" w:ascii="仿宋_GB2312" w:hAnsi="仿宋_GB2312" w:eastAsia="仿宋_GB2312" w:cs="仿宋_GB2312"/>
                <w:color w:val="auto"/>
                <w:sz w:val="24"/>
                <w:szCs w:val="24"/>
                <w:highlight w:val="none"/>
                <w:lang w:eastAsia="zh-CN"/>
              </w:rPr>
              <w:t>接入率</w:t>
            </w:r>
          </w:p>
        </w:tc>
        <w:tc>
          <w:tcPr>
            <w:tcW w:w="2816"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eastAsia="en-US"/>
              </w:rPr>
            </w:pPr>
            <w:r>
              <w:rPr>
                <w:rFonts w:hint="default"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lang w:val="en-US" w:eastAsia="zh-CN"/>
              </w:rPr>
              <w:t>00</w:t>
            </w:r>
            <w:r>
              <w:rPr>
                <w:rFonts w:hint="eastAsia" w:ascii="仿宋_GB2312" w:hAnsi="仿宋_GB2312" w:eastAsia="仿宋_GB2312" w:cs="仿宋_GB2312"/>
                <w:color w:val="auto"/>
                <w:sz w:val="24"/>
                <w:szCs w:val="24"/>
                <w:highlight w:val="none"/>
              </w:rPr>
              <w:t>%</w:t>
            </w:r>
          </w:p>
        </w:tc>
        <w:tc>
          <w:tcPr>
            <w:tcW w:w="138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lang w:eastAsia="en-US"/>
              </w:rPr>
            </w:pPr>
            <w:r>
              <w:rPr>
                <w:rFonts w:hint="eastAsia" w:ascii="仿宋_GB2312" w:hAnsi="仿宋_GB2312" w:eastAsia="仿宋_GB2312" w:cs="仿宋_GB2312"/>
                <w:color w:val="auto"/>
                <w:sz w:val="24"/>
                <w:szCs w:val="24"/>
                <w:highlight w:val="none"/>
                <w:lang w:eastAsia="en-US"/>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3777"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0" w:firstLineChars="0"/>
              <w:jc w:val="center"/>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应急救护知识和技能普及培训率</w:t>
            </w:r>
          </w:p>
        </w:tc>
        <w:tc>
          <w:tcPr>
            <w:tcW w:w="2816"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en-US"/>
              </w:rPr>
              <w:t>100%</w:t>
            </w:r>
          </w:p>
        </w:tc>
        <w:tc>
          <w:tcPr>
            <w:tcW w:w="138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en-US"/>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3777"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企业安全生产</w:t>
            </w:r>
            <w:r>
              <w:rPr>
                <w:rFonts w:hint="eastAsia" w:ascii="仿宋_GB2312" w:hAnsi="仿宋_GB2312" w:eastAsia="仿宋_GB2312" w:cs="仿宋_GB2312"/>
                <w:color w:val="auto"/>
                <w:sz w:val="24"/>
                <w:szCs w:val="24"/>
                <w:highlight w:val="none"/>
                <w:lang w:val="en-US" w:eastAsia="zh-CN"/>
              </w:rPr>
              <w:t>三级</w:t>
            </w:r>
            <w:r>
              <w:rPr>
                <w:rFonts w:hint="eastAsia" w:ascii="仿宋_GB2312" w:hAnsi="仿宋_GB2312" w:eastAsia="仿宋_GB2312" w:cs="仿宋_GB2312"/>
                <w:color w:val="auto"/>
                <w:sz w:val="24"/>
                <w:szCs w:val="24"/>
                <w:highlight w:val="none"/>
                <w:lang w:eastAsia="zh-CN"/>
              </w:rPr>
              <w:t>标准化达标率</w:t>
            </w:r>
          </w:p>
        </w:tc>
        <w:tc>
          <w:tcPr>
            <w:tcW w:w="2816"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100%</w:t>
            </w:r>
          </w:p>
        </w:tc>
        <w:tc>
          <w:tcPr>
            <w:tcW w:w="138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leftChars="0" w:right="0" w:righ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en-US"/>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1"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3777"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安全隐患排查整改率</w:t>
            </w:r>
          </w:p>
        </w:tc>
        <w:tc>
          <w:tcPr>
            <w:tcW w:w="2816"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leftChars="0" w:right="0" w:righ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100%</w:t>
            </w:r>
          </w:p>
        </w:tc>
        <w:tc>
          <w:tcPr>
            <w:tcW w:w="138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leftChars="0" w:right="0" w:rightChars="0" w:firstLine="0" w:firstLineChars="0"/>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预期性</w:t>
            </w:r>
          </w:p>
        </w:tc>
      </w:tr>
      <w:bookmarkEnd w:id="51"/>
    </w:tbl>
    <w:p>
      <w:pPr>
        <w:pageBreakBefore w:val="0"/>
        <w:kinsoku/>
        <w:wordWrap/>
        <w:overflowPunct/>
        <w:topLinePunct w:val="0"/>
        <w:bidi w:val="0"/>
        <w:spacing w:line="550"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（二）防灾减灾目标。</w:t>
      </w:r>
      <w:r>
        <w:rPr>
          <w:rFonts w:hint="eastAsia" w:ascii="仿宋_GB2312" w:hAnsi="仿宋_GB2312" w:eastAsia="仿宋_GB2312" w:cs="仿宋_GB2312"/>
          <w:color w:val="auto"/>
          <w:szCs w:val="32"/>
          <w:highlight w:val="none"/>
          <w:lang w:val="en-US" w:eastAsia="zh-CN"/>
        </w:rPr>
        <w:t>片区自然灾害预警体系进一步完善，自动监测手段得到广泛应用，地震监测台网初步形成，灾情信息员队伍全面建成，灾情会商机制运转流畅，灾后得到救助时间缩短至4小时内。防灾减灾工程全面实施，应急避难场所进一步规范，病险水库得到治理，防灾减灾知识社会知晓率进一步提升，</w:t>
      </w:r>
      <w:r>
        <w:rPr>
          <w:rFonts w:hint="eastAsia" w:ascii="仿宋_GB2312" w:hAnsi="仿宋_GB2312" w:eastAsia="仿宋_GB2312" w:cs="仿宋_GB2312"/>
          <w:color w:val="auto"/>
          <w:szCs w:val="32"/>
          <w:highlight w:val="none"/>
        </w:rPr>
        <w:t>灾害事故信息发布公众覆盖率达到</w:t>
      </w:r>
      <w:r>
        <w:rPr>
          <w:rFonts w:hint="eastAsia" w:ascii="仿宋_GB2312" w:hAnsi="仿宋_GB2312" w:eastAsia="仿宋_GB2312" w:cs="仿宋_GB2312"/>
          <w:color w:val="auto"/>
          <w:szCs w:val="32"/>
          <w:highlight w:val="none"/>
          <w:lang w:val="en-US" w:eastAsia="zh-CN"/>
        </w:rPr>
        <w:t>100</w:t>
      </w:r>
      <w:r>
        <w:rPr>
          <w:rFonts w:hint="eastAsia" w:ascii="仿宋_GB2312" w:hAnsi="仿宋_GB2312" w:eastAsia="仿宋_GB2312" w:cs="仿宋_GB2312"/>
          <w:color w:val="auto"/>
          <w:szCs w:val="32"/>
          <w:highlight w:val="none"/>
        </w:rPr>
        <w:t>%。</w:t>
      </w:r>
    </w:p>
    <w:p>
      <w:pPr>
        <w:pageBreakBefore w:val="0"/>
        <w:kinsoku/>
        <w:wordWrap/>
        <w:overflowPunct/>
        <w:topLinePunct w:val="0"/>
        <w:bidi w:val="0"/>
        <w:spacing w:line="550" w:lineRule="exact"/>
        <w:jc w:val="center"/>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专栏 2 防灾减灾主要指标</w:t>
      </w:r>
    </w:p>
    <w:tbl>
      <w:tblPr>
        <w:tblStyle w:val="23"/>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4263"/>
        <w:gridCol w:w="194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default"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4263"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default" w:ascii="黑体" w:hAnsi="黑体" w:eastAsia="黑体" w:cs="黑体"/>
                <w:color w:val="auto"/>
                <w:sz w:val="24"/>
                <w:szCs w:val="24"/>
                <w:highlight w:val="none"/>
              </w:rPr>
            </w:pPr>
            <w:r>
              <w:rPr>
                <w:rFonts w:hint="eastAsia" w:ascii="黑体" w:hAnsi="黑体" w:eastAsia="黑体" w:cs="黑体"/>
                <w:color w:val="auto"/>
                <w:sz w:val="24"/>
                <w:szCs w:val="24"/>
                <w:highlight w:val="none"/>
              </w:rPr>
              <w:t>指标名称</w:t>
            </w:r>
          </w:p>
        </w:tc>
        <w:tc>
          <w:tcPr>
            <w:tcW w:w="1945"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ightChars="0" w:firstLine="0" w:firstLineChars="0"/>
              <w:jc w:val="center"/>
              <w:rPr>
                <w:rFonts w:hint="default" w:ascii="黑体" w:hAnsi="黑体" w:eastAsia="黑体" w:cs="黑体"/>
                <w:color w:val="auto"/>
                <w:sz w:val="24"/>
                <w:szCs w:val="24"/>
                <w:highlight w:val="none"/>
              </w:rPr>
            </w:pPr>
            <w:r>
              <w:rPr>
                <w:rFonts w:hint="eastAsia" w:ascii="黑体" w:hAnsi="黑体" w:eastAsia="黑体" w:cs="黑体"/>
                <w:color w:val="auto"/>
                <w:sz w:val="24"/>
                <w:szCs w:val="24"/>
                <w:highlight w:val="none"/>
              </w:rPr>
              <w:t>预期值</w:t>
            </w:r>
          </w:p>
        </w:tc>
        <w:tc>
          <w:tcPr>
            <w:tcW w:w="1587"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jc w:val="center"/>
              <w:rPr>
                <w:rFonts w:hint="default" w:ascii="黑体" w:hAnsi="黑体" w:eastAsia="黑体" w:cs="黑体"/>
                <w:color w:val="auto"/>
                <w:sz w:val="24"/>
                <w:szCs w:val="24"/>
                <w:highlight w:val="none"/>
              </w:rPr>
            </w:pPr>
            <w:r>
              <w:rPr>
                <w:rFonts w:hint="eastAsia" w:ascii="黑体" w:hAnsi="黑体" w:eastAsia="黑体" w:cs="黑体"/>
                <w:color w:val="auto"/>
                <w:sz w:val="24"/>
                <w:szCs w:val="24"/>
                <w:highlight w:val="none"/>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26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righ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自然灾害隐患点监测监控率</w:t>
            </w:r>
          </w:p>
        </w:tc>
        <w:tc>
          <w:tcPr>
            <w:tcW w:w="1945"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64" w:rightChars="-20" w:firstLine="0" w:firstLineChars="0"/>
              <w:jc w:val="left"/>
              <w:rPr>
                <w:rFonts w:hint="default"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95</w:t>
            </w:r>
            <w:r>
              <w:rPr>
                <w:rFonts w:hint="eastAsia" w:ascii="仿宋_GB2312" w:hAnsi="仿宋_GB2312" w:eastAsia="仿宋_GB2312" w:cs="仿宋_GB2312"/>
                <w:color w:val="auto"/>
                <w:sz w:val="24"/>
                <w:szCs w:val="24"/>
                <w:highlight w:val="none"/>
              </w:rPr>
              <w:t>%</w:t>
            </w:r>
          </w:p>
        </w:tc>
        <w:tc>
          <w:tcPr>
            <w:tcW w:w="1587"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igh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26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righ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0"/>
                <w:sz w:val="24"/>
                <w:szCs w:val="24"/>
                <w:highlight w:val="none"/>
                <w:lang w:eastAsia="zh-CN"/>
              </w:rPr>
              <w:t>乡镇、村（社区）应急物资储备</w:t>
            </w:r>
            <w:r>
              <w:rPr>
                <w:rFonts w:hint="eastAsia" w:ascii="仿宋_GB2312" w:hAnsi="仿宋_GB2312" w:eastAsia="仿宋_GB2312" w:cs="仿宋_GB2312"/>
                <w:color w:val="auto"/>
                <w:spacing w:val="0"/>
                <w:sz w:val="24"/>
                <w:szCs w:val="24"/>
                <w:highlight w:val="none"/>
                <w:lang w:val="en-US" w:eastAsia="zh-CN"/>
              </w:rPr>
              <w:t>库（点）</w:t>
            </w:r>
            <w:r>
              <w:rPr>
                <w:rFonts w:hint="eastAsia" w:ascii="仿宋_GB2312" w:hAnsi="仿宋_GB2312" w:eastAsia="仿宋_GB2312" w:cs="仿宋_GB2312"/>
                <w:color w:val="auto"/>
                <w:spacing w:val="0"/>
                <w:sz w:val="24"/>
                <w:szCs w:val="24"/>
                <w:highlight w:val="none"/>
                <w:lang w:eastAsia="zh-CN"/>
              </w:rPr>
              <w:t>设置率</w:t>
            </w:r>
          </w:p>
        </w:tc>
        <w:tc>
          <w:tcPr>
            <w:tcW w:w="1945"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64" w:rightChars="-2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100</w:t>
            </w:r>
            <w:r>
              <w:rPr>
                <w:rFonts w:hint="eastAsia" w:ascii="仿宋_GB2312" w:hAnsi="仿宋_GB2312" w:eastAsia="仿宋_GB2312" w:cs="仿宋_GB2312"/>
                <w:color w:val="auto"/>
                <w:sz w:val="24"/>
                <w:szCs w:val="24"/>
                <w:highlight w:val="none"/>
              </w:rPr>
              <w:t>%</w:t>
            </w:r>
          </w:p>
        </w:tc>
        <w:tc>
          <w:tcPr>
            <w:tcW w:w="1587"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igh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p>
        </w:tc>
        <w:tc>
          <w:tcPr>
            <w:tcW w:w="426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righ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应急避难场所人均面积</w:t>
            </w:r>
          </w:p>
        </w:tc>
        <w:tc>
          <w:tcPr>
            <w:tcW w:w="1945"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64" w:rightChars="-20" w:firstLine="0" w:firstLineChars="0"/>
              <w:jc w:val="left"/>
              <w:rPr>
                <w:rFonts w:hint="default"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≥1.5m</w:t>
            </w:r>
            <w:r>
              <w:rPr>
                <w:rFonts w:hint="eastAsia" w:ascii="仿宋_GB2312" w:hAnsi="仿宋_GB2312" w:eastAsia="仿宋_GB2312" w:cs="仿宋_GB2312"/>
                <w:color w:val="auto"/>
                <w:sz w:val="24"/>
                <w:szCs w:val="24"/>
                <w:highlight w:val="none"/>
                <w:vertAlign w:val="superscript"/>
              </w:rPr>
              <w:t>2</w:t>
            </w:r>
          </w:p>
        </w:tc>
        <w:tc>
          <w:tcPr>
            <w:tcW w:w="1587"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igh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p>
        </w:tc>
        <w:tc>
          <w:tcPr>
            <w:tcW w:w="426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righ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灾害信息发布公众覆盖率</w:t>
            </w:r>
          </w:p>
        </w:tc>
        <w:tc>
          <w:tcPr>
            <w:tcW w:w="1945"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64" w:rightChars="-2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100%</w:t>
            </w:r>
          </w:p>
        </w:tc>
        <w:tc>
          <w:tcPr>
            <w:tcW w:w="1587"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igh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426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rightChars="0"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受灾群众基本生活得到有效救助时间</w:t>
            </w:r>
          </w:p>
        </w:tc>
        <w:tc>
          <w:tcPr>
            <w:tcW w:w="1945"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64" w:rightChars="-20"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小时</w:t>
            </w:r>
          </w:p>
        </w:tc>
        <w:tc>
          <w:tcPr>
            <w:tcW w:w="1587"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igh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p>
        </w:tc>
        <w:tc>
          <w:tcPr>
            <w:tcW w:w="4263" w:type="dxa"/>
            <w:vAlign w:val="center"/>
          </w:tcPr>
          <w:p>
            <w:pPr>
              <w:keepNext w:val="0"/>
              <w:keepLines w:val="0"/>
              <w:pageBreakBefore w:val="0"/>
              <w:suppressLineNumbers w:val="0"/>
              <w:kinsoku/>
              <w:wordWrap/>
              <w:overflowPunct/>
              <w:topLinePunct w:val="0"/>
              <w:autoSpaceDE w:val="0"/>
              <w:autoSpaceDN w:val="0"/>
              <w:bidi w:val="0"/>
              <w:spacing w:before="0" w:beforeAutospacing="0" w:after="0" w:afterAutospacing="0" w:line="240" w:lineRule="auto"/>
              <w:ind w:left="0" w:right="0" w:righ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建设</w:t>
            </w:r>
            <w:r>
              <w:rPr>
                <w:rFonts w:hint="eastAsia" w:ascii="仿宋_GB2312" w:hAnsi="仿宋_GB2312" w:eastAsia="仿宋_GB2312" w:cs="仿宋_GB2312"/>
                <w:color w:val="auto"/>
                <w:sz w:val="24"/>
                <w:szCs w:val="24"/>
                <w:highlight w:val="none"/>
                <w:lang w:eastAsia="zh-CN"/>
              </w:rPr>
              <w:t>全国综合减灾</w:t>
            </w:r>
            <w:r>
              <w:rPr>
                <w:rFonts w:hint="eastAsia" w:ascii="仿宋_GB2312" w:hAnsi="仿宋_GB2312" w:eastAsia="仿宋_GB2312" w:cs="仿宋_GB2312"/>
                <w:color w:val="auto"/>
                <w:sz w:val="24"/>
                <w:szCs w:val="24"/>
                <w:highlight w:val="none"/>
                <w:lang w:val="en-US" w:eastAsia="zh-CN"/>
              </w:rPr>
              <w:t>示范社区</w:t>
            </w:r>
          </w:p>
        </w:tc>
        <w:tc>
          <w:tcPr>
            <w:tcW w:w="1945"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64" w:rightChars="-2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lang w:val="en-US" w:eastAsia="zh-CN"/>
              </w:rPr>
              <w:t>个</w:t>
            </w:r>
          </w:p>
        </w:tc>
        <w:tc>
          <w:tcPr>
            <w:tcW w:w="1587" w:type="dxa"/>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righ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预期性</w:t>
            </w:r>
          </w:p>
        </w:tc>
      </w:tr>
    </w:tbl>
    <w:p>
      <w:pPr>
        <w:pStyle w:val="20"/>
        <w:keepNext w:val="0"/>
        <w:keepLines w:val="0"/>
        <w:pageBreakBefore w:val="0"/>
        <w:widowControl/>
        <w:suppressLineNumbers w:val="0"/>
        <w:pBdr>
          <w:left w:val="none" w:color="auto" w:sz="0" w:space="0"/>
        </w:pBdr>
        <w:kinsoku/>
        <w:wordWrap/>
        <w:overflowPunct/>
        <w:topLinePunct w:val="0"/>
        <w:bidi w:val="0"/>
        <w:spacing w:beforeAutospacing="0" w:afterAutospacing="0" w:line="550" w:lineRule="exact"/>
        <w:ind w:left="0" w:firstLine="294"/>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（三）应急能力目标。</w:t>
      </w:r>
      <w:r>
        <w:rPr>
          <w:rFonts w:hint="eastAsia" w:ascii="仿宋_GB2312" w:hAnsi="仿宋_GB2312" w:eastAsia="仿宋_GB2312" w:cs="仿宋_GB2312"/>
          <w:color w:val="auto"/>
          <w:kern w:val="2"/>
          <w:sz w:val="32"/>
          <w:szCs w:val="32"/>
          <w:highlight w:val="none"/>
          <w:lang w:val="en-US" w:eastAsia="zh-CN" w:bidi="ar-SA"/>
        </w:rPr>
        <w:t>片区应急能力进一步提升，救援力量布局更加合理，应急预案、应急通信、灾后救助等保障能力全面提高。应急救援装备配备到位，应急救援队伍专业化水平不断提升，快速响应救援速度不断加快，应急演练水平不断增强，全面建成统一指挥、专常兼备、反应灵敏、上下联动的应急管理队伍，基本形成与片区经济社会发展相适应的应急管理能力体系。</w:t>
      </w:r>
    </w:p>
    <w:p>
      <w:pPr>
        <w:pStyle w:val="20"/>
        <w:keepNext w:val="0"/>
        <w:keepLines w:val="0"/>
        <w:pageBreakBefore w:val="0"/>
        <w:widowControl/>
        <w:suppressLineNumbers w:val="0"/>
        <w:pBdr>
          <w:left w:val="none" w:color="auto" w:sz="0" w:space="0"/>
        </w:pBdr>
        <w:kinsoku/>
        <w:wordWrap/>
        <w:overflowPunct/>
        <w:topLinePunct w:val="0"/>
        <w:bidi w:val="0"/>
        <w:spacing w:beforeAutospacing="0" w:afterAutospacing="0" w:line="550" w:lineRule="exact"/>
        <w:ind w:left="0" w:firstLine="294"/>
        <w:jc w:val="cente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专栏 3 应急能力主要指标</w:t>
      </w:r>
    </w:p>
    <w:tbl>
      <w:tblPr>
        <w:tblStyle w:val="22"/>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5350"/>
        <w:gridCol w:w="1276"/>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黑体" w:hAnsi="黑体" w:eastAsia="黑体" w:cs="仿宋_GB2312"/>
                <w:color w:val="auto"/>
                <w:sz w:val="24"/>
                <w:szCs w:val="24"/>
                <w:highlight w:val="none"/>
              </w:rPr>
            </w:pPr>
            <w:r>
              <w:rPr>
                <w:rFonts w:hint="eastAsia" w:ascii="黑体" w:hAnsi="黑体" w:eastAsia="黑体" w:cs="仿宋_GB2312"/>
                <w:color w:val="auto"/>
                <w:sz w:val="24"/>
                <w:szCs w:val="24"/>
                <w:highlight w:val="none"/>
              </w:rPr>
              <w:t>序号</w:t>
            </w:r>
          </w:p>
        </w:tc>
        <w:tc>
          <w:tcPr>
            <w:tcW w:w="5350"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黑体" w:hAnsi="黑体" w:eastAsia="黑体" w:cs="仿宋_GB2312"/>
                <w:color w:val="auto"/>
                <w:sz w:val="24"/>
                <w:szCs w:val="24"/>
                <w:highlight w:val="none"/>
              </w:rPr>
            </w:pPr>
            <w:r>
              <w:rPr>
                <w:rFonts w:hint="eastAsia" w:ascii="黑体" w:hAnsi="黑体" w:eastAsia="黑体" w:cs="仿宋_GB2312"/>
                <w:color w:val="auto"/>
                <w:sz w:val="24"/>
                <w:szCs w:val="24"/>
                <w:highlight w:val="none"/>
              </w:rPr>
              <w:t>指标名称</w:t>
            </w:r>
          </w:p>
        </w:tc>
        <w:tc>
          <w:tcPr>
            <w:tcW w:w="1276"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黑体" w:hAnsi="黑体" w:eastAsia="黑体" w:cs="仿宋_GB2312"/>
                <w:color w:val="auto"/>
                <w:sz w:val="24"/>
                <w:szCs w:val="24"/>
                <w:highlight w:val="none"/>
              </w:rPr>
            </w:pPr>
            <w:r>
              <w:rPr>
                <w:rFonts w:hint="eastAsia" w:ascii="黑体" w:hAnsi="黑体" w:eastAsia="黑体" w:cs="仿宋_GB2312"/>
                <w:color w:val="auto"/>
                <w:sz w:val="24"/>
                <w:szCs w:val="24"/>
                <w:highlight w:val="none"/>
              </w:rPr>
              <w:t>预期值</w:t>
            </w:r>
          </w:p>
        </w:tc>
        <w:tc>
          <w:tcPr>
            <w:tcW w:w="1319"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黑体" w:hAnsi="黑体" w:eastAsia="黑体" w:cs="仿宋_GB2312"/>
                <w:color w:val="auto"/>
                <w:sz w:val="24"/>
                <w:szCs w:val="24"/>
                <w:highlight w:val="none"/>
              </w:rPr>
            </w:pPr>
            <w:r>
              <w:rPr>
                <w:rFonts w:hint="eastAsia" w:ascii="黑体" w:hAnsi="黑体" w:eastAsia="黑体" w:cs="仿宋_GB2312"/>
                <w:color w:val="auto"/>
                <w:sz w:val="24"/>
                <w:szCs w:val="24"/>
                <w:highlight w:val="none"/>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5350"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中心消防救援站建成率</w:t>
            </w:r>
          </w:p>
        </w:tc>
        <w:tc>
          <w:tcPr>
            <w:tcW w:w="1276"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319"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5350"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乡镇不少于20人的应急队、村（社区）不少于10人的应急分队建成率</w:t>
            </w:r>
          </w:p>
        </w:tc>
        <w:tc>
          <w:tcPr>
            <w:tcW w:w="1276"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319"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5350"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应急救援人员专业培训比例</w:t>
            </w:r>
          </w:p>
        </w:tc>
        <w:tc>
          <w:tcPr>
            <w:tcW w:w="1276"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319"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5350"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1小时全域应急救援圈</w:t>
            </w:r>
          </w:p>
        </w:tc>
        <w:tc>
          <w:tcPr>
            <w:tcW w:w="1276"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319"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5350"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应急队伍装备配备率</w:t>
            </w:r>
          </w:p>
        </w:tc>
        <w:tc>
          <w:tcPr>
            <w:tcW w:w="1276"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319"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5350"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应急预案编制率、应急演练覆盖率</w:t>
            </w:r>
          </w:p>
        </w:tc>
        <w:tc>
          <w:tcPr>
            <w:tcW w:w="1276"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319"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5350"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村（社区）应急广播设置率</w:t>
            </w:r>
          </w:p>
        </w:tc>
        <w:tc>
          <w:tcPr>
            <w:tcW w:w="1276"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319"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5350"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群众防灾减灾救灾知识宣教覆盖率</w:t>
            </w:r>
          </w:p>
        </w:tc>
        <w:tc>
          <w:tcPr>
            <w:tcW w:w="1276"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319"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5350"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广元市应急指挥综合业务平台使用率</w:t>
            </w:r>
          </w:p>
        </w:tc>
        <w:tc>
          <w:tcPr>
            <w:tcW w:w="1276"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100%</w:t>
            </w:r>
          </w:p>
        </w:tc>
        <w:tc>
          <w:tcPr>
            <w:tcW w:w="1319" w:type="dxa"/>
            <w:noWrap w:val="0"/>
            <w:vAlign w:val="center"/>
          </w:tcPr>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0" w:firstLineChars="0"/>
              <w:jc w:val="center"/>
              <w:textAlignment w:val="auto"/>
              <w:rPr>
                <w:rFonts w:hint="eastAsia"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预期性</w:t>
            </w:r>
          </w:p>
        </w:tc>
      </w:tr>
    </w:tbl>
    <w:p>
      <w:pPr>
        <w:pStyle w:val="20"/>
        <w:keepNext w:val="0"/>
        <w:keepLines w:val="0"/>
        <w:pageBreakBefore w:val="0"/>
        <w:widowControl/>
        <w:suppressLineNumbers w:val="0"/>
        <w:pBdr>
          <w:left w:val="none" w:color="auto" w:sz="0" w:space="0"/>
        </w:pBdr>
        <w:kinsoku/>
        <w:wordWrap/>
        <w:overflowPunct/>
        <w:topLinePunct w:val="0"/>
        <w:bidi w:val="0"/>
        <w:spacing w:beforeAutospacing="0" w:afterAutospacing="0" w:line="550" w:lineRule="exact"/>
        <w:ind w:left="0" w:firstLine="294"/>
        <w:jc w:val="center"/>
        <w:rPr>
          <w:rFonts w:hint="eastAsia" w:ascii="仿宋_GB2312" w:hAnsi="仿宋_GB2312" w:eastAsia="仿宋_GB2312" w:cs="仿宋_GB2312"/>
          <w:color w:val="auto"/>
          <w:kern w:val="2"/>
          <w:sz w:val="32"/>
          <w:szCs w:val="32"/>
          <w:highlight w:val="none"/>
          <w:lang w:val="en-US" w:eastAsia="zh-CN" w:bidi="ar-SA"/>
        </w:rPr>
      </w:pPr>
    </w:p>
    <w:p>
      <w:pPr>
        <w:bidi w:val="0"/>
        <w:rPr>
          <w:rFonts w:hint="eastAsia"/>
          <w:color w:val="auto"/>
          <w:highlight w:val="none"/>
        </w:rPr>
      </w:pPr>
      <w:bookmarkStart w:id="52" w:name="_Toc9453"/>
      <w:bookmarkStart w:id="53" w:name="_Toc13910"/>
    </w:p>
    <w:p>
      <w:pPr>
        <w:pStyle w:val="5"/>
        <w:pageBreakBefore w:val="0"/>
        <w:numPr>
          <w:ilvl w:val="0"/>
          <w:numId w:val="0"/>
        </w:numPr>
        <w:kinsoku/>
        <w:wordWrap/>
        <w:overflowPunct/>
        <w:topLinePunct w:val="0"/>
        <w:bidi w:val="0"/>
        <w:spacing w:before="0" w:beforeLines="-2147483648" w:line="550" w:lineRule="exact"/>
        <w:ind w:firstLine="0" w:firstLineChars="0"/>
        <w:rPr>
          <w:rFonts w:hint="eastAsia" w:ascii="楷体_GB2312" w:hAnsi="楷体_GB2312" w:eastAsia="楷体_GB2312" w:cs="楷体_GB2312"/>
          <w:bCs w:val="0"/>
          <w:color w:val="auto"/>
          <w:szCs w:val="32"/>
          <w:highlight w:val="none"/>
        </w:rPr>
      </w:pPr>
      <w:bookmarkStart w:id="54" w:name="_Toc31088"/>
      <w:bookmarkStart w:id="55" w:name="_Toc14970"/>
      <w:bookmarkStart w:id="56" w:name="_Toc16824"/>
      <w:r>
        <w:rPr>
          <w:rFonts w:hint="eastAsia" w:ascii="楷体_GB2312" w:hAnsi="楷体_GB2312" w:eastAsia="楷体_GB2312" w:cs="楷体_GB2312"/>
          <w:bCs w:val="0"/>
          <w:color w:val="auto"/>
          <w:szCs w:val="32"/>
          <w:highlight w:val="none"/>
        </w:rPr>
        <w:t xml:space="preserve">第二节 </w:t>
      </w:r>
      <w:r>
        <w:rPr>
          <w:rFonts w:hint="eastAsia" w:ascii="楷体_GB2312" w:hAnsi="楷体_GB2312" w:eastAsia="楷体_GB2312" w:cs="楷体_GB2312"/>
          <w:bCs w:val="0"/>
          <w:color w:val="auto"/>
          <w:kern w:val="2"/>
          <w:sz w:val="32"/>
          <w:szCs w:val="32"/>
          <w:highlight w:val="none"/>
          <w:lang w:val="en-US" w:eastAsia="zh-CN" w:bidi="ar-SA"/>
        </w:rPr>
        <w:t>远期目标</w:t>
      </w:r>
      <w:bookmarkEnd w:id="52"/>
      <w:bookmarkEnd w:id="53"/>
      <w:bookmarkEnd w:id="54"/>
      <w:bookmarkEnd w:id="55"/>
      <w:bookmarkEnd w:id="56"/>
    </w:p>
    <w:p>
      <w:pPr>
        <w:pageBreakBefore w:val="0"/>
        <w:kinsoku/>
        <w:wordWrap/>
        <w:overflowPunct/>
        <w:topLinePunct w:val="0"/>
        <w:autoSpaceDE w:val="0"/>
        <w:autoSpaceDN w:val="0"/>
        <w:bidi w:val="0"/>
        <w:spacing w:line="550" w:lineRule="exact"/>
        <w:jc w:val="both"/>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到2035年，安全风险防控水平大幅提升，安全生产形势得到根本好转，自然灾害防御和巨灾应对能力达到先进水平，应急管理实现法治化、科学化、智慧化，形成共商共建共治共享新格局，人民群众的获得感、幸福感、安全感显著增强。</w:t>
      </w:r>
    </w:p>
    <w:p>
      <w:pPr>
        <w:pStyle w:val="13"/>
        <w:pageBreakBefore w:val="0"/>
        <w:kinsoku/>
        <w:wordWrap/>
        <w:overflowPunct/>
        <w:topLinePunct w:val="0"/>
        <w:bidi w:val="0"/>
        <w:spacing w:line="550" w:lineRule="exact"/>
        <w:ind w:firstLine="42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pPr>
        <w:pStyle w:val="4"/>
        <w:pageBreakBefore w:val="0"/>
        <w:kinsoku/>
        <w:wordWrap/>
        <w:overflowPunct/>
        <w:topLinePunct w:val="0"/>
        <w:bidi w:val="0"/>
        <w:spacing w:line="550" w:lineRule="exact"/>
        <w:ind w:firstLine="0" w:firstLineChars="0"/>
        <w:jc w:val="center"/>
        <w:rPr>
          <w:rFonts w:hint="eastAsia" w:ascii="黑体" w:hAnsi="黑体" w:cs="黑体"/>
          <w:color w:val="auto"/>
          <w:highlight w:val="none"/>
        </w:rPr>
      </w:pPr>
      <w:bookmarkStart w:id="57" w:name="_Toc2872"/>
      <w:bookmarkStart w:id="58" w:name="_Toc14408"/>
      <w:bookmarkStart w:id="59" w:name="_Toc104374694"/>
      <w:bookmarkStart w:id="60" w:name="_Toc32180"/>
      <w:r>
        <w:rPr>
          <w:rFonts w:hint="eastAsia" w:ascii="黑体" w:hAnsi="黑体" w:cs="黑体"/>
          <w:color w:val="auto"/>
          <w:highlight w:val="none"/>
        </w:rPr>
        <w:t>第四章 主要任务和重点工程</w:t>
      </w:r>
      <w:bookmarkEnd w:id="57"/>
      <w:bookmarkEnd w:id="58"/>
      <w:bookmarkEnd w:id="59"/>
      <w:bookmarkEnd w:id="60"/>
    </w:p>
    <w:p>
      <w:pPr>
        <w:bidi w:val="0"/>
        <w:rPr>
          <w:rFonts w:hint="eastAsia"/>
          <w:color w:val="auto"/>
          <w:highlight w:val="none"/>
        </w:rPr>
      </w:pPr>
      <w:bookmarkStart w:id="61" w:name="_Toc98484548"/>
      <w:bookmarkStart w:id="62" w:name="_Toc98465783"/>
      <w:bookmarkStart w:id="63" w:name="_Toc98484498"/>
      <w:bookmarkStart w:id="64" w:name="_Toc99443297"/>
      <w:bookmarkStart w:id="65" w:name="_Toc104374695"/>
    </w:p>
    <w:p>
      <w:pPr>
        <w:pStyle w:val="5"/>
        <w:pageBreakBefore w:val="0"/>
        <w:numPr>
          <w:ilvl w:val="0"/>
          <w:numId w:val="0"/>
        </w:numPr>
        <w:kinsoku/>
        <w:wordWrap/>
        <w:overflowPunct/>
        <w:topLinePunct w:val="0"/>
        <w:bidi w:val="0"/>
        <w:spacing w:line="550" w:lineRule="exact"/>
        <w:ind w:firstLine="0" w:firstLineChars="0"/>
        <w:rPr>
          <w:rFonts w:hint="eastAsia" w:ascii="楷体_GB2312" w:hAnsi="楷体_GB2312" w:eastAsia="楷体_GB2312" w:cs="楷体_GB2312"/>
          <w:bCs w:val="0"/>
          <w:color w:val="auto"/>
          <w:highlight w:val="none"/>
          <w:lang w:val="en-US" w:eastAsia="zh-CN"/>
        </w:rPr>
      </w:pPr>
      <w:bookmarkStart w:id="66" w:name="_Toc15687"/>
      <w:bookmarkStart w:id="67" w:name="_Toc24644"/>
      <w:bookmarkStart w:id="68" w:name="_Toc20537"/>
      <w:r>
        <w:rPr>
          <w:rFonts w:hint="eastAsia" w:ascii="楷体_GB2312" w:hAnsi="楷体_GB2312" w:eastAsia="楷体_GB2312" w:cs="楷体_GB2312"/>
          <w:bCs w:val="0"/>
          <w:color w:val="auto"/>
          <w:highlight w:val="none"/>
        </w:rPr>
        <w:t>第一节 应急管理</w:t>
      </w:r>
      <w:bookmarkEnd w:id="61"/>
      <w:bookmarkEnd w:id="62"/>
      <w:bookmarkEnd w:id="63"/>
      <w:bookmarkEnd w:id="64"/>
      <w:r>
        <w:rPr>
          <w:rFonts w:hint="eastAsia" w:ascii="楷体_GB2312" w:hAnsi="楷体_GB2312" w:eastAsia="楷体_GB2312" w:cs="楷体_GB2312"/>
          <w:bCs w:val="0"/>
          <w:color w:val="auto"/>
          <w:highlight w:val="none"/>
        </w:rPr>
        <w:t>机制</w:t>
      </w:r>
      <w:bookmarkEnd w:id="65"/>
      <w:bookmarkEnd w:id="66"/>
      <w:bookmarkEnd w:id="67"/>
      <w:bookmarkEnd w:id="68"/>
    </w:p>
    <w:p>
      <w:pPr>
        <w:pageBreakBefore w:val="0"/>
        <w:numPr>
          <w:ilvl w:val="0"/>
          <w:numId w:val="0"/>
        </w:numPr>
        <w:kinsoku/>
        <w:wordWrap/>
        <w:overflowPunct/>
        <w:topLinePunct w:val="0"/>
        <w:autoSpaceDE w:val="0"/>
        <w:autoSpaceDN w:val="0"/>
        <w:bidi w:val="0"/>
        <w:spacing w:line="550" w:lineRule="exact"/>
        <w:ind w:firstLine="642" w:firstLineChars="200"/>
        <w:jc w:val="both"/>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（一）健全组织领导。</w:t>
      </w:r>
      <w:r>
        <w:rPr>
          <w:rFonts w:hint="eastAsia" w:ascii="仿宋_GB2312" w:hAnsi="仿宋_GB2312" w:eastAsia="仿宋_GB2312" w:cs="仿宋_GB2312"/>
          <w:color w:val="auto"/>
          <w:szCs w:val="32"/>
          <w:highlight w:val="none"/>
        </w:rPr>
        <w:t>推动应急管理全面融入乡镇和村（社区）基层治理，在人员编制、组织架构、职能划转上进一步优化，形成上下衔接，左右</w:t>
      </w:r>
      <w:r>
        <w:rPr>
          <w:rFonts w:hint="eastAsia" w:ascii="仿宋_GB2312" w:hAnsi="仿宋_GB2312" w:eastAsia="仿宋_GB2312" w:cs="仿宋_GB2312"/>
          <w:color w:val="auto"/>
          <w:szCs w:val="32"/>
          <w:highlight w:val="none"/>
          <w:lang w:eastAsia="zh-CN"/>
        </w:rPr>
        <w:t>贯通</w:t>
      </w:r>
      <w:r>
        <w:rPr>
          <w:rFonts w:hint="eastAsia" w:ascii="仿宋_GB2312" w:hAnsi="仿宋_GB2312" w:eastAsia="仿宋_GB2312" w:cs="仿宋_GB2312"/>
          <w:color w:val="auto"/>
          <w:szCs w:val="32"/>
          <w:highlight w:val="none"/>
        </w:rPr>
        <w:t>的应急组织架构。</w:t>
      </w:r>
      <w:r>
        <w:rPr>
          <w:rFonts w:hint="eastAsia" w:ascii="仿宋_GB2312" w:hAnsi="仿宋_GB2312" w:eastAsia="仿宋_GB2312" w:cs="仿宋_GB2312"/>
          <w:color w:val="auto"/>
          <w:szCs w:val="32"/>
          <w:highlight w:val="none"/>
          <w:lang w:val="en-US" w:eastAsia="zh-CN"/>
        </w:rPr>
        <w:t>在</w:t>
      </w:r>
      <w:r>
        <w:rPr>
          <w:rFonts w:hint="eastAsia" w:ascii="仿宋_GB2312" w:hAnsi="仿宋_GB2312" w:eastAsia="仿宋_GB2312" w:cs="仿宋_GB2312"/>
          <w:color w:val="auto"/>
          <w:szCs w:val="32"/>
          <w:highlight w:val="none"/>
          <w:lang w:eastAsia="zh-CN"/>
        </w:rPr>
        <w:t>龙山文昌苗果药发展片区</w:t>
      </w:r>
      <w:r>
        <w:rPr>
          <w:rFonts w:hint="eastAsia" w:ascii="仿宋_GB2312" w:hAnsi="仿宋_GB2312" w:eastAsia="仿宋_GB2312" w:cs="仿宋_GB2312"/>
          <w:color w:val="auto"/>
          <w:szCs w:val="32"/>
          <w:highlight w:val="none"/>
          <w:lang w:val="en-US" w:eastAsia="zh-CN"/>
        </w:rPr>
        <w:t>乡镇设应急管理办公室，配备</w:t>
      </w:r>
      <w:r>
        <w:rPr>
          <w:rFonts w:hint="eastAsia" w:ascii="仿宋_GB2312" w:hAnsi="仿宋_GB2312" w:eastAsia="仿宋_GB2312" w:cs="仿宋_GB2312"/>
          <w:color w:val="auto"/>
          <w:szCs w:val="32"/>
          <w:highlight w:val="none"/>
        </w:rPr>
        <w:t>专</w:t>
      </w:r>
      <w:r>
        <w:rPr>
          <w:rFonts w:hint="eastAsia" w:ascii="仿宋_GB2312" w:hAnsi="仿宋_GB2312" w:eastAsia="仿宋_GB2312" w:cs="仿宋_GB2312"/>
          <w:color w:val="auto"/>
          <w:szCs w:val="32"/>
          <w:highlight w:val="none"/>
          <w:lang w:eastAsia="zh-CN"/>
        </w:rPr>
        <w:t>（兼）</w:t>
      </w:r>
      <w:r>
        <w:rPr>
          <w:rFonts w:hint="eastAsia" w:ascii="仿宋_GB2312" w:hAnsi="仿宋_GB2312" w:eastAsia="仿宋_GB2312" w:cs="仿宋_GB2312"/>
          <w:color w:val="auto"/>
          <w:szCs w:val="32"/>
          <w:highlight w:val="none"/>
        </w:rPr>
        <w:t>职应急管理人员不少于3名</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互为AB岗</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具体承担本乡镇</w:t>
      </w:r>
      <w:r>
        <w:rPr>
          <w:rFonts w:hint="eastAsia" w:ascii="仿宋_GB2312" w:hAnsi="仿宋_GB2312" w:eastAsia="仿宋_GB2312" w:cs="仿宋_GB2312"/>
          <w:color w:val="auto"/>
          <w:szCs w:val="32"/>
          <w:highlight w:val="none"/>
        </w:rPr>
        <w:t>应急管理、防灾</w:t>
      </w:r>
      <w:r>
        <w:rPr>
          <w:rFonts w:hint="default" w:ascii="仿宋_GB2312" w:hAnsi="仿宋_GB2312" w:eastAsia="仿宋_GB2312" w:cs="仿宋_GB2312"/>
          <w:color w:val="auto"/>
          <w:szCs w:val="32"/>
          <w:highlight w:val="none"/>
        </w:rPr>
        <w:t>减</w:t>
      </w:r>
      <w:r>
        <w:rPr>
          <w:rFonts w:hint="eastAsia" w:ascii="仿宋_GB2312" w:hAnsi="仿宋_GB2312" w:eastAsia="仿宋_GB2312" w:cs="仿宋_GB2312"/>
          <w:color w:val="auto"/>
          <w:szCs w:val="32"/>
          <w:highlight w:val="none"/>
        </w:rPr>
        <w:t>灾、安全生产工作</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val="en-US" w:eastAsia="zh-CN"/>
        </w:rPr>
        <w:t>实现实体化运行；各村（社区）配备专（兼）职应急管理人员不少于2人，互为AB岗，承担本村（社区）应急管理工作。强化应急管理人员专业知识培训，提升基层应急人员履职能力。整合现有灾害信息员、民兵应急</w:t>
      </w:r>
      <w:r>
        <w:rPr>
          <w:rFonts w:hint="default" w:ascii="仿宋_GB2312" w:hAnsi="仿宋_GB2312" w:eastAsia="仿宋_GB2312" w:cs="仿宋_GB2312"/>
          <w:color w:val="auto"/>
          <w:szCs w:val="32"/>
          <w:highlight w:val="none"/>
          <w:lang w:eastAsia="zh-CN"/>
        </w:rPr>
        <w:t>队伍</w:t>
      </w:r>
      <w:r>
        <w:rPr>
          <w:rFonts w:hint="eastAsia" w:ascii="仿宋_GB2312" w:hAnsi="仿宋_GB2312" w:eastAsia="仿宋_GB2312" w:cs="仿宋_GB2312"/>
          <w:color w:val="auto"/>
          <w:szCs w:val="32"/>
          <w:highlight w:val="none"/>
          <w:lang w:val="en-US" w:eastAsia="zh-CN"/>
        </w:rPr>
        <w:t>、兼职应急救援队等资源，一体化推进应急队伍建设。</w:t>
      </w:r>
      <w:r>
        <w:rPr>
          <w:rFonts w:hint="eastAsia" w:ascii="仿宋_GB2312" w:hAnsi="仿宋_GB2312" w:eastAsia="仿宋_GB2312" w:cs="仿宋_GB2312"/>
          <w:color w:val="auto"/>
          <w:szCs w:val="32"/>
          <w:highlight w:val="none"/>
        </w:rPr>
        <w:t>按照</w:t>
      </w:r>
      <w:r>
        <w:rPr>
          <w:rFonts w:hint="default"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rPr>
        <w:t>党政同责、一岗双责、齐抓共管、失职追责</w:t>
      </w:r>
      <w:r>
        <w:rPr>
          <w:rFonts w:hint="default"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rPr>
        <w:t>的要求，健全领导干部应急管理责任制</w:t>
      </w:r>
      <w:r>
        <w:rPr>
          <w:rFonts w:hint="eastAsia" w:ascii="仿宋_GB2312" w:hAnsi="仿宋_GB2312" w:eastAsia="仿宋_GB2312" w:cs="仿宋_GB2312"/>
          <w:color w:val="auto"/>
          <w:szCs w:val="32"/>
          <w:highlight w:val="none"/>
          <w:lang w:eastAsia="zh-CN"/>
        </w:rPr>
        <w:t>。</w:t>
      </w:r>
    </w:p>
    <w:p>
      <w:pPr>
        <w:pageBreakBefore w:val="0"/>
        <w:numPr>
          <w:ilvl w:val="0"/>
          <w:numId w:val="0"/>
        </w:numPr>
        <w:kinsoku/>
        <w:wordWrap/>
        <w:overflowPunct/>
        <w:topLinePunct w:val="0"/>
        <w:bidi w:val="0"/>
        <w:spacing w:line="550" w:lineRule="exact"/>
        <w:ind w:firstLine="64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（二）加强应急管理制度建设。</w:t>
      </w:r>
      <w:r>
        <w:rPr>
          <w:rFonts w:hint="eastAsia" w:ascii="仿宋_GB2312" w:hAnsi="仿宋_GB2312" w:eastAsia="仿宋_GB2312" w:cs="仿宋_GB2312"/>
          <w:color w:val="auto"/>
          <w:szCs w:val="32"/>
          <w:highlight w:val="none"/>
          <w:lang w:val="en-US" w:eastAsia="zh-CN"/>
        </w:rPr>
        <w:t>建立完善片区会</w:t>
      </w:r>
      <w:r>
        <w:rPr>
          <w:rFonts w:hint="eastAsia" w:ascii="仿宋_GB2312" w:hAnsi="仿宋_GB2312" w:eastAsia="仿宋_GB2312" w:cs="仿宋_GB2312"/>
          <w:color w:val="auto"/>
          <w:szCs w:val="32"/>
          <w:highlight w:val="none"/>
        </w:rPr>
        <w:t>商研判</w:t>
      </w:r>
      <w:r>
        <w:rPr>
          <w:rFonts w:hint="eastAsia" w:ascii="仿宋_GB2312" w:hAnsi="仿宋_GB2312" w:eastAsia="仿宋_GB2312" w:cs="仿宋_GB2312"/>
          <w:color w:val="auto"/>
          <w:szCs w:val="32"/>
          <w:highlight w:val="none"/>
          <w:lang w:val="en-US" w:eastAsia="zh-CN"/>
        </w:rPr>
        <w:t>联席会议，推动会商研判制度落实落地；健全片区监测预警制度，完善</w:t>
      </w:r>
      <w:r>
        <w:rPr>
          <w:rFonts w:hint="eastAsia" w:ascii="仿宋_GB2312" w:hAnsi="仿宋_GB2312" w:eastAsia="仿宋_GB2312" w:cs="仿宋_GB2312"/>
          <w:color w:val="auto"/>
          <w:szCs w:val="32"/>
          <w:highlight w:val="none"/>
        </w:rPr>
        <w:t>红</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橙</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黄</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蓝</w:t>
      </w:r>
      <w:r>
        <w:rPr>
          <w:rFonts w:hint="eastAsia" w:ascii="仿宋_GB2312" w:hAnsi="仿宋_GB2312" w:eastAsia="仿宋_GB2312" w:cs="仿宋_GB2312"/>
          <w:color w:val="auto"/>
          <w:szCs w:val="32"/>
          <w:highlight w:val="none"/>
          <w:lang w:val="en-US" w:eastAsia="zh-CN"/>
        </w:rPr>
        <w:t>预警信息发布及应对方案，落实信息发布“叫应”机制，打通预警信息到村、到户、到企、到人，实现</w:t>
      </w:r>
      <w:r>
        <w:rPr>
          <w:rFonts w:hint="eastAsia" w:ascii="仿宋_GB2312" w:hAnsi="仿宋_GB2312" w:eastAsia="仿宋_GB2312" w:cs="仿宋_GB2312"/>
          <w:color w:val="auto"/>
          <w:szCs w:val="32"/>
          <w:highlight w:val="none"/>
        </w:rPr>
        <w:t>快速精准高效预警预报</w:t>
      </w:r>
      <w:r>
        <w:rPr>
          <w:rFonts w:hint="eastAsia" w:ascii="仿宋_GB2312" w:hAnsi="仿宋_GB2312" w:eastAsia="仿宋_GB2312" w:cs="仿宋_GB2312"/>
          <w:color w:val="auto"/>
          <w:szCs w:val="32"/>
          <w:highlight w:val="none"/>
          <w:lang w:val="en-US" w:eastAsia="zh-CN"/>
        </w:rPr>
        <w:t>；</w:t>
      </w:r>
      <w:r>
        <w:rPr>
          <w:rFonts w:hint="eastAsia" w:ascii="仿宋_GB2312" w:hAnsi="仿宋_GB2312" w:eastAsia="仿宋_GB2312" w:cs="仿宋_GB2312"/>
          <w:color w:val="auto"/>
          <w:szCs w:val="32"/>
          <w:highlight w:val="none"/>
        </w:rPr>
        <w:t>规范日常巡查检查、应急值守、区域联动、先期处置、转移疏散、避难管控等</w:t>
      </w:r>
      <w:r>
        <w:rPr>
          <w:rFonts w:hint="eastAsia" w:ascii="仿宋_GB2312" w:hAnsi="仿宋_GB2312" w:eastAsia="仿宋_GB2312" w:cs="仿宋_GB2312"/>
          <w:color w:val="auto"/>
          <w:szCs w:val="32"/>
          <w:highlight w:val="none"/>
          <w:lang w:val="en-US" w:eastAsia="zh-CN"/>
        </w:rPr>
        <w:t>常态化应急管理</w:t>
      </w:r>
      <w:r>
        <w:rPr>
          <w:rFonts w:hint="eastAsia" w:ascii="仿宋_GB2312" w:hAnsi="仿宋_GB2312" w:eastAsia="仿宋_GB2312" w:cs="仿宋_GB2312"/>
          <w:color w:val="auto"/>
          <w:szCs w:val="32"/>
          <w:highlight w:val="none"/>
        </w:rPr>
        <w:t>工作。</w:t>
      </w:r>
      <w:r>
        <w:rPr>
          <w:rFonts w:hint="eastAsia" w:ascii="仿宋_GB2312" w:hAnsi="仿宋_GB2312" w:eastAsia="仿宋_GB2312" w:cs="仿宋_GB2312"/>
          <w:color w:val="auto"/>
          <w:szCs w:val="32"/>
          <w:highlight w:val="none"/>
          <w:lang w:val="en-US" w:eastAsia="zh-CN"/>
        </w:rPr>
        <w:t>推动应急管理标准化建设，落实应急管理网格化治理，</w:t>
      </w:r>
      <w:r>
        <w:rPr>
          <w:rFonts w:hint="eastAsia" w:ascii="仿宋_GB2312" w:hAnsi="仿宋_GB2312" w:eastAsia="仿宋_GB2312" w:cs="仿宋_GB2312"/>
          <w:color w:val="auto"/>
          <w:szCs w:val="32"/>
          <w:highlight w:val="none"/>
        </w:rPr>
        <w:t>完善应急管理责任考评制度和奖惩机制</w:t>
      </w:r>
      <w:r>
        <w:rPr>
          <w:rFonts w:hint="eastAsia" w:ascii="仿宋_GB2312" w:hAnsi="仿宋_GB2312" w:eastAsia="仿宋_GB2312" w:cs="仿宋_GB2312"/>
          <w:color w:val="auto"/>
          <w:szCs w:val="32"/>
          <w:highlight w:val="none"/>
          <w:lang w:eastAsia="zh-CN"/>
        </w:rPr>
        <w:t>。</w:t>
      </w:r>
    </w:p>
    <w:p>
      <w:pPr>
        <w:pageBreakBefore w:val="0"/>
        <w:kinsoku/>
        <w:wordWrap/>
        <w:overflowPunct/>
        <w:topLinePunct w:val="0"/>
        <w:bidi w:val="0"/>
        <w:spacing w:line="550" w:lineRule="exact"/>
        <w:ind w:firstLine="640"/>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TW" w:bidi="ar-SA"/>
        </w:rPr>
        <w:t>（三）完善应急指挥机制</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Cs w:val="32"/>
          <w:highlight w:val="none"/>
          <w:lang w:eastAsia="zh-CN"/>
        </w:rPr>
        <w:t>以片区乡镇总体应急预案为指引，</w:t>
      </w:r>
      <w:r>
        <w:rPr>
          <w:rFonts w:hint="eastAsia" w:ascii="仿宋_GB2312" w:hAnsi="仿宋_GB2312" w:eastAsia="仿宋_GB2312" w:cs="仿宋_GB2312"/>
          <w:color w:val="auto"/>
          <w:szCs w:val="32"/>
          <w:highlight w:val="none"/>
          <w:lang w:eastAsia="zh-TW"/>
        </w:rPr>
        <w:t>遵循</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eastAsia="zh-TW"/>
        </w:rPr>
        <w:t>分级负责、属地为主，层级响应、协调联动</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lang w:eastAsia="zh-TW"/>
        </w:rPr>
        <w:t>原则</w:t>
      </w:r>
      <w:r>
        <w:rPr>
          <w:rFonts w:hint="eastAsia" w:ascii="仿宋_GB2312" w:hAnsi="仿宋_GB2312" w:eastAsia="仿宋_GB2312" w:cs="仿宋_GB2312"/>
          <w:color w:val="auto"/>
          <w:szCs w:val="32"/>
          <w:highlight w:val="none"/>
          <w:lang w:eastAsia="zh-CN"/>
        </w:rPr>
        <w:t>，建立健全镇—</w:t>
      </w:r>
      <w:r>
        <w:rPr>
          <w:rFonts w:hint="eastAsia" w:ascii="仿宋_GB2312" w:hAnsi="仿宋_GB2312" w:eastAsia="仿宋_GB2312" w:cs="仿宋_GB2312"/>
          <w:color w:val="auto"/>
          <w:szCs w:val="32"/>
          <w:highlight w:val="none"/>
          <w:lang w:val="en-US" w:eastAsia="zh-CN"/>
        </w:rPr>
        <w:t>村—组（企）三级</w:t>
      </w:r>
      <w:r>
        <w:rPr>
          <w:rFonts w:hint="eastAsia" w:ascii="仿宋_GB2312" w:hAnsi="仿宋_GB2312" w:eastAsia="仿宋_GB2312" w:cs="仿宋_GB2312"/>
          <w:color w:val="auto"/>
          <w:szCs w:val="32"/>
          <w:highlight w:val="none"/>
          <w:lang w:eastAsia="zh-CN"/>
        </w:rPr>
        <w:t>应急指挥体系，</w:t>
      </w:r>
      <w:r>
        <w:rPr>
          <w:rFonts w:hint="eastAsia" w:ascii="仿宋_GB2312" w:hAnsi="仿宋_GB2312" w:eastAsia="仿宋_GB2312" w:cs="仿宋_GB2312"/>
          <w:color w:val="auto"/>
          <w:szCs w:val="32"/>
          <w:highlight w:val="none"/>
          <w:lang w:eastAsia="zh-TW"/>
        </w:rPr>
        <w:t>明确指挥权限</w:t>
      </w:r>
      <w:r>
        <w:rPr>
          <w:rFonts w:hint="eastAsia" w:ascii="仿宋_GB2312" w:hAnsi="仿宋_GB2312" w:eastAsia="仿宋_GB2312" w:cs="仿宋_GB2312"/>
          <w:color w:val="auto"/>
          <w:szCs w:val="32"/>
          <w:highlight w:val="none"/>
          <w:lang w:eastAsia="zh-CN"/>
        </w:rPr>
        <w:t>和</w:t>
      </w:r>
      <w:r>
        <w:rPr>
          <w:rFonts w:hint="eastAsia" w:ascii="仿宋_GB2312" w:hAnsi="仿宋_GB2312" w:eastAsia="仿宋_GB2312" w:cs="仿宋_GB2312"/>
          <w:color w:val="auto"/>
          <w:szCs w:val="32"/>
          <w:highlight w:val="none"/>
          <w:lang w:eastAsia="zh-TW"/>
        </w:rPr>
        <w:t>职能职责</w:t>
      </w:r>
      <w:r>
        <w:rPr>
          <w:rFonts w:hint="eastAsia" w:ascii="仿宋_GB2312" w:hAnsi="仿宋_GB2312" w:eastAsia="仿宋_GB2312" w:cs="仿宋_GB2312"/>
          <w:color w:val="auto"/>
          <w:szCs w:val="32"/>
          <w:highlight w:val="none"/>
          <w:lang w:eastAsia="zh-CN"/>
        </w:rPr>
        <w:t>，逐步建立以中心镇为基地的片区应急指挥机构，</w:t>
      </w:r>
      <w:r>
        <w:rPr>
          <w:rFonts w:hint="eastAsia" w:ascii="仿宋_GB2312" w:hAnsi="仿宋_GB2312" w:eastAsia="仿宋_GB2312" w:cs="仿宋_GB2312"/>
          <w:color w:val="auto"/>
          <w:szCs w:val="32"/>
          <w:highlight w:val="none"/>
        </w:rPr>
        <w:t>探索建立灾害事故现场指挥官制度，进一步厘清行政指挥和技术指挥的职责边界，进一步理顺</w:t>
      </w:r>
      <w:r>
        <w:rPr>
          <w:rFonts w:hint="eastAsia" w:ascii="仿宋_GB2312" w:hAnsi="仿宋_GB2312" w:eastAsia="仿宋_GB2312" w:cs="仿宋_GB2312"/>
          <w:color w:val="auto"/>
          <w:szCs w:val="32"/>
          <w:highlight w:val="none"/>
          <w:lang w:eastAsia="zh-CN"/>
        </w:rPr>
        <w:t>生产安全事故和自然灾害现场应急</w:t>
      </w:r>
      <w:r>
        <w:rPr>
          <w:rFonts w:hint="eastAsia" w:ascii="仿宋_GB2312" w:hAnsi="仿宋_GB2312" w:eastAsia="仿宋_GB2312" w:cs="仿宋_GB2312"/>
          <w:color w:val="auto"/>
          <w:szCs w:val="32"/>
          <w:highlight w:val="none"/>
        </w:rPr>
        <w:t>指挥机制。</w:t>
      </w:r>
    </w:p>
    <w:p>
      <w:pPr>
        <w:pageBreakBefore w:val="0"/>
        <w:kinsoku/>
        <w:wordWrap/>
        <w:overflowPunct/>
        <w:topLinePunct w:val="0"/>
        <w:bidi w:val="0"/>
        <w:spacing w:line="550" w:lineRule="exact"/>
        <w:ind w:firstLine="640"/>
        <w:rPr>
          <w:rFonts w:hint="eastAsia" w:ascii="仿宋_GB2312" w:hAnsi="仿宋_GB2312" w:eastAsia="仿宋_GB2312" w:cs="仿宋_GB2312"/>
          <w:color w:val="auto"/>
          <w:szCs w:val="32"/>
          <w:highlight w:val="none"/>
          <w:lang w:eastAsia="zh-TW"/>
        </w:rPr>
      </w:pPr>
      <w:r>
        <w:rPr>
          <w:rFonts w:hint="eastAsia" w:ascii="仿宋_GB2312" w:hAnsi="仿宋_GB2312" w:eastAsia="仿宋_GB2312" w:cs="仿宋_GB2312"/>
          <w:b/>
          <w:bCs/>
          <w:color w:val="auto"/>
          <w:kern w:val="2"/>
          <w:sz w:val="32"/>
          <w:szCs w:val="32"/>
          <w:highlight w:val="none"/>
          <w:lang w:val="en-US" w:eastAsia="zh-TW" w:bidi="ar-SA"/>
        </w:rPr>
        <w:t>（四）</w:t>
      </w:r>
      <w:r>
        <w:rPr>
          <w:rFonts w:hint="eastAsia" w:ascii="仿宋_GB2312" w:hAnsi="仿宋_GB2312" w:eastAsia="仿宋_GB2312" w:cs="仿宋_GB2312"/>
          <w:b/>
          <w:bCs/>
          <w:color w:val="auto"/>
          <w:kern w:val="2"/>
          <w:sz w:val="32"/>
          <w:szCs w:val="32"/>
          <w:highlight w:val="none"/>
          <w:lang w:val="en-US" w:eastAsia="zh-CN" w:bidi="ar-SA"/>
        </w:rPr>
        <w:t>优化协同</w:t>
      </w:r>
      <w:r>
        <w:rPr>
          <w:rFonts w:hint="eastAsia" w:ascii="仿宋_GB2312" w:hAnsi="仿宋_GB2312" w:eastAsia="仿宋_GB2312" w:cs="仿宋_GB2312"/>
          <w:b/>
          <w:bCs/>
          <w:color w:val="auto"/>
          <w:kern w:val="2"/>
          <w:sz w:val="32"/>
          <w:szCs w:val="32"/>
          <w:highlight w:val="none"/>
          <w:lang w:val="en-US" w:eastAsia="zh-TW" w:bidi="ar-SA"/>
        </w:rPr>
        <w:t>联</w:t>
      </w:r>
      <w:r>
        <w:rPr>
          <w:rFonts w:hint="eastAsia" w:ascii="仿宋_GB2312" w:hAnsi="仿宋_GB2312" w:eastAsia="仿宋_GB2312" w:cs="仿宋_GB2312"/>
          <w:b/>
          <w:bCs/>
          <w:color w:val="auto"/>
          <w:kern w:val="2"/>
          <w:sz w:val="32"/>
          <w:szCs w:val="32"/>
          <w:highlight w:val="none"/>
          <w:lang w:val="en-US" w:eastAsia="zh-CN" w:bidi="ar-SA"/>
        </w:rPr>
        <w:t>动</w:t>
      </w:r>
      <w:r>
        <w:rPr>
          <w:rFonts w:hint="eastAsia" w:ascii="仿宋_GB2312" w:hAnsi="仿宋_GB2312" w:eastAsia="仿宋_GB2312" w:cs="仿宋_GB2312"/>
          <w:b/>
          <w:bCs/>
          <w:color w:val="auto"/>
          <w:kern w:val="2"/>
          <w:sz w:val="32"/>
          <w:szCs w:val="32"/>
          <w:highlight w:val="none"/>
          <w:lang w:val="en-US" w:eastAsia="zh-TW" w:bidi="ar-SA"/>
        </w:rPr>
        <w:t>机制</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Cs w:val="32"/>
          <w:highlight w:val="none"/>
        </w:rPr>
        <w:t>建立应急</w:t>
      </w:r>
      <w:r>
        <w:rPr>
          <w:rFonts w:hint="eastAsia" w:ascii="仿宋_GB2312" w:hAnsi="仿宋_GB2312" w:eastAsia="仿宋_GB2312" w:cs="仿宋_GB2312"/>
          <w:color w:val="auto"/>
          <w:szCs w:val="32"/>
          <w:highlight w:val="none"/>
          <w:lang w:eastAsia="zh-CN"/>
        </w:rPr>
        <w:t>救援</w:t>
      </w:r>
      <w:r>
        <w:rPr>
          <w:rFonts w:hint="eastAsia" w:ascii="仿宋_GB2312" w:hAnsi="仿宋_GB2312" w:eastAsia="仿宋_GB2312" w:cs="仿宋_GB2312"/>
          <w:color w:val="auto"/>
          <w:szCs w:val="32"/>
          <w:highlight w:val="none"/>
        </w:rPr>
        <w:t>协调机制，</w:t>
      </w:r>
      <w:r>
        <w:rPr>
          <w:rFonts w:hint="eastAsia" w:ascii="仿宋_GB2312" w:hAnsi="仿宋_GB2312" w:eastAsia="仿宋_GB2312" w:cs="仿宋_GB2312"/>
          <w:color w:val="auto"/>
          <w:szCs w:val="32"/>
          <w:highlight w:val="none"/>
          <w:lang w:eastAsia="zh-TW"/>
        </w:rPr>
        <w:t>构建片区内跨镇及跨区域联动机制，健全多部门共同防范化解重大安全风险、应对处置灾害事故的协同机制</w:t>
      </w:r>
      <w:r>
        <w:rPr>
          <w:rFonts w:hint="eastAsia" w:ascii="仿宋_GB2312" w:hAnsi="仿宋_GB2312" w:eastAsia="仿宋_GB2312" w:cs="仿宋_GB2312"/>
          <w:color w:val="auto"/>
          <w:szCs w:val="32"/>
          <w:highlight w:val="none"/>
        </w:rPr>
        <w:t>，积极推动从单项应急管理向综合应急管理转变</w:t>
      </w:r>
      <w:r>
        <w:rPr>
          <w:rFonts w:hint="eastAsia" w:ascii="仿宋_GB2312" w:hAnsi="仿宋_GB2312" w:eastAsia="仿宋_GB2312" w:cs="仿宋_GB2312"/>
          <w:color w:val="auto"/>
          <w:szCs w:val="32"/>
          <w:highlight w:val="none"/>
          <w:lang w:eastAsia="zh-CN"/>
        </w:rPr>
        <w:t>。</w:t>
      </w:r>
    </w:p>
    <w:tbl>
      <w:tblPr>
        <w:tblStyle w:val="22"/>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0" w:hRule="atLeast"/>
        </w:trPr>
        <w:tc>
          <w:tcPr>
            <w:tcW w:w="8833" w:type="dxa"/>
            <w:shd w:val="clear" w:color="auto" w:fill="auto"/>
          </w:tcPr>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center"/>
              <w:rPr>
                <w:rFonts w:hint="default"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color w:val="auto"/>
                <w:sz w:val="32"/>
                <w:szCs w:val="32"/>
                <w:highlight w:val="none"/>
              </w:rPr>
              <w:t>专栏1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zh-TW" w:eastAsia="zh-TW"/>
              </w:rPr>
              <w:t>应急管理</w:t>
            </w:r>
            <w:r>
              <w:rPr>
                <w:rFonts w:hint="eastAsia" w:ascii="仿宋_GB2312" w:hAnsi="仿宋_GB2312" w:eastAsia="仿宋_GB2312" w:cs="仿宋_GB2312"/>
                <w:color w:val="auto"/>
                <w:sz w:val="32"/>
                <w:szCs w:val="32"/>
                <w:highlight w:val="none"/>
                <w:lang w:val="zh-TW" w:eastAsia="zh-CN"/>
              </w:rPr>
              <w:t>机制</w:t>
            </w:r>
            <w:r>
              <w:rPr>
                <w:rFonts w:hint="eastAsia" w:ascii="仿宋_GB2312" w:hAnsi="仿宋_GB2312" w:eastAsia="仿宋_GB2312" w:cs="仿宋_GB2312"/>
                <w:color w:val="auto"/>
                <w:sz w:val="32"/>
                <w:szCs w:val="32"/>
                <w:highlight w:val="none"/>
                <w:lang w:val="zh-TW" w:eastAsia="zh-TW"/>
              </w:rPr>
              <w:t>建设</w:t>
            </w:r>
            <w:r>
              <w:rPr>
                <w:rFonts w:hint="eastAsia" w:ascii="仿宋_GB2312" w:hAnsi="仿宋_GB2312" w:eastAsia="仿宋_GB2312" w:cs="仿宋_GB2312"/>
                <w:color w:val="auto"/>
                <w:sz w:val="32"/>
                <w:szCs w:val="32"/>
                <w:highlight w:val="none"/>
                <w:lang w:val="zh-TW" w:eastAsia="zh-CN"/>
              </w:rPr>
              <w:t>重点</w:t>
            </w:r>
            <w:r>
              <w:rPr>
                <w:rFonts w:hint="eastAsia" w:ascii="仿宋_GB2312" w:hAnsi="仿宋_GB2312" w:eastAsia="仿宋_GB2312" w:cs="仿宋_GB2312"/>
                <w:color w:val="auto"/>
                <w:sz w:val="32"/>
                <w:szCs w:val="32"/>
                <w:highlight w:val="none"/>
                <w:lang w:val="zh-TW" w:eastAsia="zh-TW"/>
              </w:rPr>
              <w:t>工程</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基层</w:t>
            </w:r>
            <w:r>
              <w:rPr>
                <w:rFonts w:hint="eastAsia" w:ascii="仿宋_GB2312" w:hAnsi="仿宋_GB2312" w:eastAsia="仿宋_GB2312" w:cs="仿宋_GB2312"/>
                <w:color w:val="auto"/>
                <w:kern w:val="0"/>
                <w:sz w:val="32"/>
                <w:szCs w:val="32"/>
                <w:highlight w:val="none"/>
              </w:rPr>
              <w:t>应急管理</w:t>
            </w:r>
            <w:r>
              <w:rPr>
                <w:rFonts w:hint="eastAsia" w:ascii="仿宋_GB2312" w:hAnsi="仿宋_GB2312" w:eastAsia="仿宋_GB2312" w:cs="仿宋_GB2312"/>
                <w:color w:val="auto"/>
                <w:kern w:val="0"/>
                <w:sz w:val="32"/>
                <w:szCs w:val="32"/>
                <w:highlight w:val="none"/>
                <w:lang w:eastAsia="zh-CN"/>
              </w:rPr>
              <w:t>能力提升</w:t>
            </w:r>
            <w:r>
              <w:rPr>
                <w:rFonts w:hint="eastAsia" w:ascii="仿宋_GB2312" w:hAnsi="仿宋_GB2312" w:eastAsia="仿宋_GB2312" w:cs="仿宋_GB2312"/>
                <w:color w:val="auto"/>
                <w:kern w:val="0"/>
                <w:sz w:val="32"/>
                <w:szCs w:val="32"/>
                <w:highlight w:val="none"/>
                <w:lang w:val="en-US" w:eastAsia="zh-CN"/>
              </w:rPr>
              <w:t>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建设内容</w:t>
            </w:r>
            <w:r>
              <w:rPr>
                <w:rFonts w:hint="eastAsia" w:ascii="仿宋_GB2312" w:hAnsi="仿宋_GB2312" w:eastAsia="仿宋_GB2312" w:cs="仿宋_GB2312"/>
                <w:color w:val="auto"/>
                <w:kern w:val="0"/>
                <w:sz w:val="32"/>
                <w:szCs w:val="32"/>
                <w:highlight w:val="none"/>
                <w:lang w:eastAsia="zh-CN"/>
              </w:rPr>
              <w:t>：聘请专家对片区</w:t>
            </w:r>
            <w:r>
              <w:rPr>
                <w:rFonts w:hint="default" w:ascii="仿宋_GB2312" w:hAnsi="仿宋_GB2312" w:eastAsia="仿宋_GB2312" w:cs="仿宋_GB2312"/>
                <w:color w:val="auto"/>
                <w:kern w:val="0"/>
                <w:sz w:val="32"/>
                <w:szCs w:val="32"/>
                <w:highlight w:val="none"/>
                <w:lang w:eastAsia="zh-CN"/>
              </w:rPr>
              <w:t>乡</w:t>
            </w:r>
            <w:r>
              <w:rPr>
                <w:rFonts w:hint="eastAsia" w:ascii="仿宋_GB2312" w:hAnsi="仿宋_GB2312" w:eastAsia="仿宋_GB2312" w:cs="仿宋_GB2312"/>
                <w:color w:val="auto"/>
                <w:kern w:val="0"/>
                <w:sz w:val="32"/>
                <w:szCs w:val="32"/>
                <w:highlight w:val="none"/>
              </w:rPr>
              <w:t>镇、村（社区）应急管理</w:t>
            </w:r>
            <w:r>
              <w:rPr>
                <w:rFonts w:hint="eastAsia" w:ascii="仿宋_GB2312" w:hAnsi="仿宋_GB2312" w:eastAsia="仿宋_GB2312" w:cs="仿宋_GB2312"/>
                <w:color w:val="auto"/>
                <w:kern w:val="0"/>
                <w:sz w:val="32"/>
                <w:szCs w:val="32"/>
                <w:highlight w:val="none"/>
                <w:lang w:val="en-US" w:eastAsia="zh-CN"/>
              </w:rPr>
              <w:t>人员、专（兼）职应急队伍开展业务培训，</w:t>
            </w:r>
            <w:r>
              <w:rPr>
                <w:rFonts w:hint="eastAsia" w:ascii="仿宋_GB2312" w:hAnsi="仿宋_GB2312" w:eastAsia="仿宋_GB2312" w:cs="仿宋_GB2312"/>
                <w:color w:val="auto"/>
                <w:kern w:val="0"/>
                <w:sz w:val="32"/>
                <w:szCs w:val="32"/>
                <w:highlight w:val="none"/>
              </w:rPr>
              <w:t>培训</w:t>
            </w:r>
            <w:r>
              <w:rPr>
                <w:rFonts w:hint="eastAsia" w:ascii="仿宋_GB2312" w:hAnsi="仿宋_GB2312" w:eastAsia="仿宋_GB2312" w:cs="仿宋_GB2312"/>
                <w:color w:val="auto"/>
                <w:kern w:val="0"/>
                <w:sz w:val="32"/>
                <w:szCs w:val="32"/>
                <w:highlight w:val="none"/>
                <w:lang w:eastAsia="zh-CN"/>
              </w:rPr>
              <w:t>次数每年不少于</w:t>
            </w:r>
            <w:r>
              <w:rPr>
                <w:rFonts w:hint="eastAsia" w:ascii="仿宋_GB2312" w:hAnsi="仿宋_GB2312" w:eastAsia="仿宋_GB2312" w:cs="仿宋_GB2312"/>
                <w:color w:val="auto"/>
                <w:kern w:val="0"/>
                <w:sz w:val="32"/>
                <w:szCs w:val="32"/>
                <w:highlight w:val="none"/>
                <w:lang w:val="en-US" w:eastAsia="zh-CN"/>
              </w:rPr>
              <w:t>2次（每次</w:t>
            </w:r>
            <w:r>
              <w:rPr>
                <w:rFonts w:hint="eastAsia" w:ascii="仿宋_GB2312" w:hAnsi="仿宋_GB2312" w:eastAsia="仿宋_GB2312" w:cs="仿宋_GB2312"/>
                <w:color w:val="auto"/>
                <w:kern w:val="0"/>
                <w:sz w:val="32"/>
                <w:szCs w:val="32"/>
                <w:highlight w:val="none"/>
              </w:rPr>
              <w:t>不少于</w:t>
            </w:r>
            <w:r>
              <w:rPr>
                <w:rFonts w:hint="eastAsia" w:ascii="仿宋_GB2312" w:hAnsi="仿宋_GB2312" w:eastAsia="仿宋_GB2312" w:cs="仿宋_GB2312"/>
                <w:color w:val="auto"/>
                <w:kern w:val="0"/>
                <w:sz w:val="32"/>
                <w:szCs w:val="32"/>
                <w:highlight w:val="none"/>
                <w:lang w:val="en-US" w:eastAsia="zh-CN"/>
              </w:rPr>
              <w:t>24个学时），</w:t>
            </w:r>
            <w:r>
              <w:rPr>
                <w:rFonts w:hint="eastAsia" w:ascii="仿宋_GB2312" w:hAnsi="仿宋_GB2312" w:eastAsia="仿宋_GB2312" w:cs="仿宋_GB2312"/>
                <w:color w:val="auto"/>
                <w:kern w:val="0"/>
                <w:sz w:val="32"/>
                <w:szCs w:val="32"/>
                <w:highlight w:val="none"/>
                <w:lang w:eastAsia="zh-CN"/>
              </w:rPr>
              <w:t>其中实操演练</w:t>
            </w:r>
            <w:r>
              <w:rPr>
                <w:rFonts w:hint="eastAsia" w:ascii="仿宋_GB2312" w:hAnsi="仿宋_GB2312" w:eastAsia="仿宋_GB2312" w:cs="仿宋_GB2312"/>
                <w:color w:val="auto"/>
                <w:kern w:val="0"/>
                <w:sz w:val="32"/>
                <w:szCs w:val="32"/>
                <w:highlight w:val="none"/>
                <w:lang w:val="en-US" w:eastAsia="zh-CN"/>
              </w:rPr>
              <w:t>不少于1次；</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default"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lang w:eastAsia="zh-CN"/>
              </w:rPr>
              <w:t>培训地点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由</w:t>
            </w:r>
            <w:r>
              <w:rPr>
                <w:rFonts w:hint="default" w:ascii="仿宋_GB2312" w:hAnsi="仿宋_GB2312" w:eastAsia="仿宋_GB2312" w:cs="仿宋_GB2312"/>
                <w:color w:val="auto"/>
                <w:sz w:val="32"/>
                <w:szCs w:val="32"/>
                <w:highlight w:val="none"/>
                <w:lang w:eastAsia="zh-CN"/>
              </w:rPr>
              <w:t>片区内各乡镇</w:t>
            </w:r>
            <w:r>
              <w:rPr>
                <w:rFonts w:hint="eastAsia" w:ascii="仿宋_GB2312" w:hAnsi="仿宋_GB2312" w:eastAsia="仿宋_GB2312" w:cs="仿宋_GB2312"/>
                <w:color w:val="auto"/>
                <w:sz w:val="32"/>
                <w:szCs w:val="32"/>
                <w:highlight w:val="none"/>
                <w:lang w:eastAsia="zh-CN"/>
              </w:rPr>
              <w:t>自行确定；</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县应急局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县人武部、县消防救援大队、县红十字会、</w:t>
            </w:r>
            <w:r>
              <w:rPr>
                <w:rFonts w:hint="eastAsia" w:ascii="仿宋_GB2312" w:hAnsi="仿宋_GB2312" w:eastAsia="仿宋_GB2312" w:cs="仿宋_GB2312"/>
                <w:color w:val="auto"/>
                <w:sz w:val="32"/>
                <w:szCs w:val="32"/>
                <w:highlight w:val="none"/>
              </w:rPr>
              <w:t>县财政局，</w:t>
            </w:r>
            <w:r>
              <w:rPr>
                <w:rFonts w:hint="default" w:ascii="仿宋_GB2312" w:hAnsi="仿宋_GB2312" w:eastAsia="仿宋_GB2312" w:cs="仿宋_GB2312"/>
                <w:color w:val="auto"/>
                <w:sz w:val="32"/>
                <w:szCs w:val="32"/>
                <w:highlight w:val="none"/>
                <w:lang w:eastAsia="zh-CN"/>
              </w:rPr>
              <w:t>片区内各</w:t>
            </w:r>
            <w:r>
              <w:rPr>
                <w:rFonts w:hint="eastAsia" w:ascii="仿宋_GB2312" w:hAnsi="仿宋_GB2312" w:eastAsia="仿宋_GB2312" w:cs="仿宋_GB2312"/>
                <w:color w:val="auto"/>
                <w:sz w:val="32"/>
                <w:szCs w:val="32"/>
                <w:highlight w:val="none"/>
              </w:rPr>
              <w:t>乡</w:t>
            </w: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highlight w:val="none"/>
                <w:lang w:eastAsia="zh-CN"/>
              </w:rPr>
              <w:t>党委政府</w:t>
            </w:r>
            <w:r>
              <w:rPr>
                <w:rFonts w:hint="eastAsia" w:ascii="仿宋_GB2312" w:hAnsi="仿宋_GB2312" w:eastAsia="仿宋_GB2312" w:cs="仿宋_GB2312"/>
                <w:color w:val="auto"/>
                <w:sz w:val="32"/>
                <w:szCs w:val="32"/>
                <w:highlight w:val="none"/>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完成期限：202</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-2035年</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eastAsia" w:ascii="仿宋_GB2312" w:hAnsi="仿宋_GB2312" w:eastAsia="仿宋_GB2312" w:cs="仿宋_GB2312"/>
                <w:color w:val="auto"/>
                <w:sz w:val="24"/>
                <w:szCs w:val="24"/>
                <w:highlight w:val="none"/>
                <w:lang w:val="zh-TW"/>
              </w:rPr>
            </w:pPr>
            <w:r>
              <w:rPr>
                <w:rFonts w:hint="eastAsia" w:ascii="仿宋_GB2312" w:hAnsi="仿宋_GB2312" w:eastAsia="仿宋_GB2312" w:cs="仿宋_GB2312"/>
                <w:color w:val="auto"/>
                <w:kern w:val="0"/>
                <w:sz w:val="32"/>
                <w:szCs w:val="32"/>
                <w:highlight w:val="none"/>
              </w:rPr>
              <w:t>经费估算：</w:t>
            </w:r>
            <w:r>
              <w:rPr>
                <w:rFonts w:hint="eastAsia" w:ascii="仿宋_GB2312" w:hAnsi="仿宋_GB2312" w:eastAsia="仿宋_GB2312" w:cs="仿宋_GB2312"/>
                <w:color w:val="auto"/>
                <w:kern w:val="0"/>
                <w:sz w:val="32"/>
                <w:szCs w:val="32"/>
                <w:highlight w:val="none"/>
                <w:lang w:val="en-US" w:eastAsia="zh-CN"/>
              </w:rPr>
              <w:t>35</w:t>
            </w:r>
            <w:r>
              <w:rPr>
                <w:rFonts w:hint="eastAsia" w:ascii="仿宋_GB2312" w:hAnsi="仿宋_GB2312" w:eastAsia="仿宋_GB2312" w:cs="仿宋_GB2312"/>
                <w:color w:val="auto"/>
                <w:kern w:val="0"/>
                <w:sz w:val="32"/>
                <w:szCs w:val="32"/>
                <w:highlight w:val="none"/>
              </w:rPr>
              <w:t>万元/年</w:t>
            </w:r>
            <w:r>
              <w:rPr>
                <w:rFonts w:hint="eastAsia" w:ascii="仿宋_GB2312" w:hAnsi="仿宋_GB2312" w:eastAsia="仿宋_GB2312" w:cs="仿宋_GB2312"/>
                <w:color w:val="auto"/>
                <w:kern w:val="0"/>
                <w:sz w:val="32"/>
                <w:szCs w:val="32"/>
                <w:highlight w:val="none"/>
                <w:lang w:eastAsia="zh-CN"/>
              </w:rPr>
              <w:t>。</w:t>
            </w:r>
          </w:p>
        </w:tc>
      </w:tr>
    </w:tbl>
    <w:p>
      <w:pPr>
        <w:pageBreakBefore w:val="0"/>
        <w:kinsoku/>
        <w:wordWrap/>
        <w:overflowPunct/>
        <w:topLinePunct w:val="0"/>
        <w:bidi w:val="0"/>
        <w:spacing w:line="550" w:lineRule="exact"/>
        <w:rPr>
          <w:rFonts w:hint="eastAsia" w:ascii="仿宋_GB2312" w:hAnsi="仿宋_GB2312" w:eastAsia="仿宋_GB2312" w:cs="仿宋_GB2312"/>
          <w:color w:val="auto"/>
          <w:szCs w:val="32"/>
          <w:highlight w:val="none"/>
        </w:rPr>
      </w:pPr>
      <w:bookmarkStart w:id="69" w:name="_Toc99443302"/>
      <w:bookmarkEnd w:id="69"/>
      <w:bookmarkStart w:id="70" w:name="_Toc98484503"/>
      <w:bookmarkEnd w:id="70"/>
      <w:bookmarkStart w:id="71" w:name="_Toc98484553"/>
      <w:bookmarkEnd w:id="71"/>
      <w:bookmarkStart w:id="72" w:name="_Toc98465788"/>
      <w:bookmarkEnd w:id="72"/>
      <w:bookmarkStart w:id="73" w:name="_Toc104374696"/>
    </w:p>
    <w:p>
      <w:pPr>
        <w:pStyle w:val="2"/>
        <w:rPr>
          <w:rFonts w:hint="eastAsia"/>
          <w:color w:val="auto"/>
          <w:highlight w:val="none"/>
        </w:rPr>
      </w:pPr>
    </w:p>
    <w:p>
      <w:pPr>
        <w:pStyle w:val="5"/>
        <w:pageBreakBefore w:val="0"/>
        <w:numPr>
          <w:ilvl w:val="-1"/>
          <w:numId w:val="0"/>
        </w:numPr>
        <w:kinsoku/>
        <w:wordWrap/>
        <w:overflowPunct/>
        <w:topLinePunct w:val="0"/>
        <w:bidi w:val="0"/>
        <w:spacing w:line="550" w:lineRule="exact"/>
        <w:ind w:left="0" w:leftChars="0" w:firstLine="0" w:firstLineChars="0"/>
        <w:rPr>
          <w:rFonts w:hint="eastAsia" w:ascii="楷体_GB2312" w:hAnsi="楷体_GB2312" w:eastAsia="楷体_GB2312" w:cs="楷体_GB2312"/>
          <w:color w:val="auto"/>
          <w:highlight w:val="none"/>
          <w:lang w:eastAsia="zh-CN"/>
        </w:rPr>
      </w:pPr>
      <w:bookmarkStart w:id="74" w:name="_Toc31351"/>
      <w:bookmarkStart w:id="75" w:name="_Toc17783"/>
      <w:bookmarkStart w:id="76" w:name="_Toc20070"/>
      <w:r>
        <w:rPr>
          <w:rFonts w:hint="eastAsia" w:ascii="楷体_GB2312" w:hAnsi="楷体_GB2312" w:eastAsia="楷体_GB2312" w:cs="楷体_GB2312"/>
          <w:color w:val="auto"/>
          <w:highlight w:val="none"/>
        </w:rPr>
        <w:t>第二节 安全生产风险防控</w:t>
      </w:r>
      <w:bookmarkEnd w:id="73"/>
      <w:bookmarkEnd w:id="74"/>
      <w:bookmarkEnd w:id="75"/>
      <w:bookmarkEnd w:id="76"/>
    </w:p>
    <w:p>
      <w:pPr>
        <w:pStyle w:val="28"/>
        <w:pageBreakBefore w:val="0"/>
        <w:numPr>
          <w:ilvl w:val="0"/>
          <w:numId w:val="8"/>
        </w:numPr>
        <w:kinsoku/>
        <w:wordWrap/>
        <w:overflowPunct/>
        <w:topLinePunct w:val="0"/>
        <w:bidi w:val="0"/>
        <w:spacing w:line="550" w:lineRule="exact"/>
        <w:ind w:left="640" w:leftChars="200" w:firstLine="0" w:firstLineChars="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全面健全安全监管责任体系。</w:t>
      </w:r>
      <w:r>
        <w:rPr>
          <w:rFonts w:hint="eastAsia" w:ascii="仿宋_GB2312" w:hAnsi="仿宋_GB2312" w:eastAsia="仿宋_GB2312" w:cs="仿宋_GB2312"/>
          <w:color w:val="auto"/>
          <w:szCs w:val="32"/>
          <w:highlight w:val="none"/>
          <w:lang w:val="en-US" w:eastAsia="zh-CN"/>
        </w:rPr>
        <w:t>持续推进安全生产清单</w:t>
      </w:r>
    </w:p>
    <w:p>
      <w:pPr>
        <w:pStyle w:val="28"/>
        <w:pageBreakBefore w:val="0"/>
        <w:numPr>
          <w:ilvl w:val="-1"/>
          <w:numId w:val="0"/>
        </w:numPr>
        <w:kinsoku/>
        <w:wordWrap/>
        <w:overflowPunct/>
        <w:topLinePunct w:val="0"/>
        <w:bidi w:val="0"/>
        <w:spacing w:line="550" w:lineRule="exact"/>
        <w:ind w:left="0" w:leftChars="0" w:firstLine="0" w:firstLineChars="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lang w:val="en-US" w:eastAsia="zh-CN"/>
        </w:rPr>
        <w:t>制管理提档升级，进一步明确该片区乡镇及领导干部安全生产监管职责和年度任务，</w:t>
      </w:r>
      <w:r>
        <w:rPr>
          <w:rFonts w:hint="default" w:ascii="仿宋_GB2312" w:hAnsi="仿宋_GB2312" w:eastAsia="仿宋_GB2312" w:cs="仿宋_GB2312"/>
          <w:color w:val="auto"/>
          <w:szCs w:val="32"/>
          <w:highlight w:val="none"/>
          <w:lang w:eastAsia="zh-CN"/>
        </w:rPr>
        <w:t>不断完善基层安全生产管理机制体制</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val="en-US" w:eastAsia="zh-CN"/>
        </w:rPr>
        <w:t>依托苍溪县应急管理综合信息平台，实行照单履职、按单办事、依单追责。</w:t>
      </w:r>
    </w:p>
    <w:p>
      <w:pPr>
        <w:pStyle w:val="28"/>
        <w:pageBreakBefore w:val="0"/>
        <w:numPr>
          <w:ilvl w:val="-1"/>
          <w:numId w:val="0"/>
        </w:numPr>
        <w:kinsoku/>
        <w:wordWrap/>
        <w:overflowPunct/>
        <w:topLinePunct w:val="0"/>
        <w:bidi w:val="0"/>
        <w:spacing w:line="550" w:lineRule="exact"/>
        <w:ind w:left="0" w:leftChars="0" w:firstLine="642"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（二）提升基层安全监管能力。</w:t>
      </w:r>
      <w:r>
        <w:rPr>
          <w:rFonts w:hint="eastAsia" w:ascii="仿宋_GB2312" w:hAnsi="仿宋_GB2312" w:eastAsia="仿宋_GB2312" w:cs="仿宋_GB2312"/>
          <w:color w:val="auto"/>
          <w:szCs w:val="32"/>
          <w:highlight w:val="none"/>
          <w:lang w:eastAsia="zh-CN"/>
        </w:rPr>
        <w:t>切实加强基层</w:t>
      </w:r>
      <w:r>
        <w:rPr>
          <w:rFonts w:hint="default" w:ascii="仿宋_GB2312" w:hAnsi="仿宋_GB2312" w:eastAsia="仿宋_GB2312" w:cs="仿宋_GB2312"/>
          <w:color w:val="auto"/>
          <w:szCs w:val="32"/>
          <w:highlight w:val="none"/>
          <w:lang w:eastAsia="zh-CN"/>
        </w:rPr>
        <w:t>应急</w:t>
      </w:r>
      <w:r>
        <w:rPr>
          <w:rFonts w:hint="eastAsia" w:ascii="仿宋_GB2312" w:hAnsi="仿宋_GB2312" w:eastAsia="仿宋_GB2312" w:cs="仿宋_GB2312"/>
          <w:color w:val="auto"/>
          <w:szCs w:val="32"/>
          <w:highlight w:val="none"/>
          <w:lang w:eastAsia="zh-CN"/>
        </w:rPr>
        <w:t>队伍建设，</w:t>
      </w:r>
      <w:r>
        <w:rPr>
          <w:rFonts w:hint="eastAsia" w:ascii="仿宋_GB2312" w:hAnsi="仿宋_GB2312" w:eastAsia="仿宋_GB2312" w:cs="仿宋_GB2312"/>
          <w:color w:val="auto"/>
          <w:szCs w:val="32"/>
          <w:highlight w:val="none"/>
          <w:lang w:val="en-US" w:eastAsia="zh-CN"/>
        </w:rPr>
        <w:t>配齐配强专职安全监管人员，提升安全监管保障能力。强化业务培训，提升安全监管水平。</w:t>
      </w:r>
    </w:p>
    <w:p>
      <w:pPr>
        <w:pStyle w:val="28"/>
        <w:pageBreakBefore w:val="0"/>
        <w:numPr>
          <w:ilvl w:val="-1"/>
          <w:numId w:val="0"/>
        </w:numPr>
        <w:kinsoku/>
        <w:wordWrap/>
        <w:overflowPunct/>
        <w:topLinePunct w:val="0"/>
        <w:bidi w:val="0"/>
        <w:spacing w:line="550" w:lineRule="exact"/>
        <w:ind w:left="0" w:leftChars="0" w:firstLine="642" w:firstLineChars="200"/>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（三）强化重点行业领域安全风险管控。</w:t>
      </w:r>
      <w:r>
        <w:rPr>
          <w:rFonts w:hint="eastAsia" w:ascii="仿宋_GB2312" w:hAnsi="仿宋_GB2312" w:eastAsia="仿宋_GB2312" w:cs="仿宋_GB2312"/>
          <w:b w:val="0"/>
          <w:bCs w:val="0"/>
          <w:color w:val="auto"/>
          <w:kern w:val="2"/>
          <w:sz w:val="32"/>
          <w:szCs w:val="32"/>
          <w:highlight w:val="none"/>
          <w:lang w:val="en-US" w:eastAsia="zh-CN" w:bidi="ar-SA"/>
        </w:rPr>
        <w:t>持续推进安全生产标准化建设，</w:t>
      </w:r>
      <w:r>
        <w:rPr>
          <w:rFonts w:hint="eastAsia" w:ascii="仿宋_GB2312" w:hAnsi="仿宋_GB2312" w:eastAsia="仿宋_GB2312" w:cs="仿宋_GB2312"/>
          <w:color w:val="auto"/>
          <w:szCs w:val="32"/>
          <w:highlight w:val="none"/>
          <w:lang w:val="en-US" w:eastAsia="zh-CN"/>
        </w:rPr>
        <w:t>持续完善安全风险分级管控和隐患排查治理双重预防机制，推进企业安全生产标准化建设，加大安全生产技防投入，强化源头管控，严把安全生产准入关。建立政府购买服务长效机制，指导企业开展隐患排查。全面落实安全生产举报奖励制度，普及安全生产法律法规，提高安全生产意识。实行安全生产责任险全覆盖，进一步提升企业抵御风险的能力。</w:t>
      </w:r>
    </w:p>
    <w:p>
      <w:pPr>
        <w:keepNext w:val="0"/>
        <w:keepLines w:val="0"/>
        <w:pageBreakBefore w:val="0"/>
        <w:widowControl/>
        <w:suppressLineNumbers w:val="0"/>
        <w:kinsoku/>
        <w:wordWrap/>
        <w:overflowPunct/>
        <w:topLinePunct w:val="0"/>
        <w:bidi w:val="0"/>
        <w:snapToGrid/>
        <w:spacing w:before="0" w:beforeAutospacing="0" w:after="0" w:afterAutospacing="0" w:line="550" w:lineRule="exact"/>
        <w:ind w:left="0" w:right="0" w:firstLine="640" w:firstLineChars="0"/>
        <w:jc w:val="left"/>
        <w:rPr>
          <w:rFonts w:hint="eastAsia" w:ascii="仿宋_GB2312" w:hAnsi="仿宋_GB2312" w:eastAsia="仿宋_GB2312" w:cs="仿宋_GB2312"/>
          <w:bCs/>
          <w:color w:val="auto"/>
          <w:spacing w:val="0"/>
          <w:kern w:val="2"/>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（四）持续开展安全生产专项整治。</w:t>
      </w:r>
      <w:r>
        <w:rPr>
          <w:rFonts w:hint="eastAsia" w:ascii="仿宋_GB2312" w:hAnsi="仿宋_GB2312" w:eastAsia="仿宋_GB2312" w:cs="仿宋_GB2312"/>
          <w:bCs/>
          <w:color w:val="auto"/>
          <w:kern w:val="2"/>
          <w:sz w:val="32"/>
          <w:szCs w:val="32"/>
          <w:highlight w:val="none"/>
          <w:lang w:val="en-US" w:eastAsia="zh-CN" w:bidi="ar"/>
        </w:rPr>
        <w:t>紧盯危化品、烟花爆竹、非煤矿山、道路交通、</w:t>
      </w:r>
      <w:r>
        <w:rPr>
          <w:rFonts w:hint="eastAsia" w:ascii="仿宋_GB2312" w:hAnsi="仿宋_GB2312" w:eastAsia="仿宋_GB2312" w:cs="仿宋_GB2312"/>
          <w:bCs/>
          <w:color w:val="auto"/>
          <w:kern w:val="2"/>
          <w:sz w:val="32"/>
          <w:szCs w:val="32"/>
          <w:highlight w:val="none"/>
          <w:lang w:eastAsia="zh-CN" w:bidi="ar"/>
        </w:rPr>
        <w:t>建设工程、自建房</w:t>
      </w:r>
      <w:r>
        <w:rPr>
          <w:rFonts w:hint="eastAsia" w:ascii="仿宋_GB2312" w:hAnsi="仿宋_GB2312" w:eastAsia="仿宋_GB2312" w:cs="仿宋_GB2312"/>
          <w:bCs/>
          <w:color w:val="auto"/>
          <w:kern w:val="2"/>
          <w:sz w:val="32"/>
          <w:szCs w:val="32"/>
          <w:highlight w:val="none"/>
          <w:lang w:val="en-US" w:eastAsia="zh-CN" w:bidi="ar"/>
        </w:rPr>
        <w:t>、</w:t>
      </w:r>
      <w:r>
        <w:rPr>
          <w:rFonts w:hint="eastAsia" w:ascii="仿宋_GB2312" w:hAnsi="仿宋_GB2312" w:eastAsia="仿宋_GB2312" w:cs="仿宋_GB2312"/>
          <w:bCs/>
          <w:color w:val="auto"/>
          <w:kern w:val="2"/>
          <w:sz w:val="32"/>
          <w:szCs w:val="32"/>
          <w:highlight w:val="none"/>
          <w:lang w:eastAsia="zh-CN" w:bidi="ar"/>
        </w:rPr>
        <w:t>油气输送管道、旅游景区</w:t>
      </w:r>
      <w:r>
        <w:rPr>
          <w:rFonts w:hint="eastAsia" w:ascii="仿宋_GB2312" w:hAnsi="仿宋_GB2312" w:eastAsia="仿宋_GB2312" w:cs="仿宋_GB2312"/>
          <w:bCs/>
          <w:color w:val="auto"/>
          <w:kern w:val="2"/>
          <w:sz w:val="32"/>
          <w:szCs w:val="32"/>
          <w:highlight w:val="none"/>
          <w:lang w:val="en-US" w:eastAsia="zh-CN" w:bidi="ar"/>
        </w:rPr>
        <w:t>、农村安全</w:t>
      </w:r>
      <w:r>
        <w:rPr>
          <w:rFonts w:hint="eastAsia" w:ascii="仿宋_GB2312" w:hAnsi="仿宋_GB2312" w:eastAsia="仿宋_GB2312" w:cs="仿宋_GB2312"/>
          <w:bCs/>
          <w:color w:val="auto"/>
          <w:kern w:val="2"/>
          <w:sz w:val="32"/>
          <w:szCs w:val="32"/>
          <w:highlight w:val="none"/>
          <w:lang w:eastAsia="zh-CN" w:bidi="ar"/>
        </w:rPr>
        <w:t>、城镇燃气、特种设备、水电站、消防、</w:t>
      </w:r>
      <w:r>
        <w:rPr>
          <w:rFonts w:hint="eastAsia" w:ascii="仿宋_GB2312" w:hAnsi="仿宋_GB2312" w:eastAsia="仿宋_GB2312" w:cs="仿宋_GB2312"/>
          <w:bCs/>
          <w:color w:val="auto"/>
          <w:kern w:val="2"/>
          <w:sz w:val="32"/>
          <w:szCs w:val="32"/>
          <w:highlight w:val="none"/>
          <w:lang w:val="en-US" w:eastAsia="zh-CN" w:bidi="ar"/>
        </w:rPr>
        <w:t>工贸等重点</w:t>
      </w:r>
      <w:r>
        <w:rPr>
          <w:rFonts w:hint="eastAsia" w:ascii="仿宋_GB2312" w:hAnsi="仿宋_GB2312" w:eastAsia="仿宋_GB2312" w:cs="仿宋_GB2312"/>
          <w:bCs/>
          <w:color w:val="auto"/>
          <w:kern w:val="2"/>
          <w:sz w:val="32"/>
          <w:szCs w:val="32"/>
          <w:highlight w:val="none"/>
          <w:lang w:eastAsia="zh-CN" w:bidi="ar"/>
        </w:rPr>
        <w:t>行业领域</w:t>
      </w:r>
      <w:r>
        <w:rPr>
          <w:rFonts w:hint="eastAsia" w:ascii="仿宋_GB2312" w:hAnsi="仿宋_GB2312" w:eastAsia="仿宋_GB2312" w:cs="仿宋_GB2312"/>
          <w:bCs/>
          <w:color w:val="auto"/>
          <w:kern w:val="2"/>
          <w:sz w:val="32"/>
          <w:szCs w:val="32"/>
          <w:highlight w:val="none"/>
          <w:lang w:val="en-US" w:eastAsia="zh-CN" w:bidi="ar"/>
        </w:rPr>
        <w:t>安全风险管控，强化安全风险分析研判和预警预报，严格事故责任追究，落实风险管控措施，切实消除事故隐患。</w:t>
      </w:r>
    </w:p>
    <w:tbl>
      <w:tblPr>
        <w:tblStyle w:val="2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4" w:type="dxa"/>
          </w:tcPr>
          <w:p>
            <w:pPr>
              <w:keepNext w:val="0"/>
              <w:keepLines w:val="0"/>
              <w:pageBreakBefore w:val="0"/>
              <w:suppressLineNumbers w:val="0"/>
              <w:kinsoku/>
              <w:wordWrap/>
              <w:overflowPunct/>
              <w:topLinePunct w:val="0"/>
              <w:bidi w:val="0"/>
              <w:spacing w:before="0" w:beforeAutospacing="0" w:after="0" w:afterAutospacing="0" w:line="550" w:lineRule="exact"/>
              <w:ind w:left="0" w:right="0" w:firstLine="0" w:firstLineChars="0"/>
              <w:jc w:val="center"/>
              <w:rPr>
                <w:rFonts w:hint="default" w:ascii="仿宋_GB2312" w:hAnsi="仿宋_GB2312" w:eastAsia="仿宋_GB2312" w:cs="仿宋_GB2312"/>
                <w:color w:val="auto"/>
                <w:sz w:val="32"/>
                <w:szCs w:val="32"/>
                <w:highlight w:val="none"/>
              </w:rPr>
            </w:pPr>
            <w:bookmarkStart w:id="77" w:name="_Hlk103702951"/>
            <w:r>
              <w:rPr>
                <w:rFonts w:hint="eastAsia" w:ascii="仿宋_GB2312" w:hAnsi="仿宋_GB2312" w:eastAsia="仿宋_GB2312" w:cs="仿宋_GB2312"/>
                <w:color w:val="auto"/>
                <w:sz w:val="32"/>
                <w:szCs w:val="32"/>
                <w:highlight w:val="none"/>
              </w:rPr>
              <w:t>专栏2  安全生产风险防控重点工程</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480"/>
              <w:rPr>
                <w:rFonts w:hint="default" w:ascii="仿宋_GB2312" w:hAnsi="仿宋_GB2312" w:eastAsia="仿宋_GB2312" w:cs="仿宋_GB2312"/>
                <w:color w:val="auto"/>
                <w:sz w:val="32"/>
                <w:szCs w:val="32"/>
                <w:highlight w:val="none"/>
                <w:lang w:val="zh-TW"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TW"/>
              </w:rPr>
              <w:t>片区</w:t>
            </w:r>
            <w:r>
              <w:rPr>
                <w:rFonts w:hint="eastAsia" w:ascii="仿宋_GB2312" w:hAnsi="仿宋_GB2312" w:eastAsia="仿宋_GB2312" w:cs="仿宋_GB2312"/>
                <w:color w:val="auto"/>
                <w:sz w:val="32"/>
                <w:szCs w:val="32"/>
                <w:highlight w:val="none"/>
                <w:lang w:val="zh-TW" w:eastAsia="zh-CN"/>
              </w:rPr>
              <w:t>基层监管</w:t>
            </w:r>
            <w:r>
              <w:rPr>
                <w:rFonts w:hint="eastAsia" w:ascii="仿宋_GB2312" w:hAnsi="仿宋_GB2312" w:eastAsia="仿宋_GB2312" w:cs="仿宋_GB2312"/>
                <w:color w:val="auto"/>
                <w:sz w:val="32"/>
                <w:szCs w:val="32"/>
                <w:highlight w:val="none"/>
                <w:lang w:val="en-US" w:eastAsia="zh-CN"/>
              </w:rPr>
              <w:t>执法装备配置</w:t>
            </w:r>
            <w:r>
              <w:rPr>
                <w:rFonts w:hint="eastAsia" w:ascii="仿宋_GB2312" w:hAnsi="仿宋_GB2312" w:eastAsia="仿宋_GB2312" w:cs="仿宋_GB2312"/>
                <w:color w:val="auto"/>
                <w:sz w:val="32"/>
                <w:szCs w:val="32"/>
                <w:highlight w:val="none"/>
                <w:lang w:val="zh-TW"/>
              </w:rPr>
              <w:t>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TW" w:eastAsia="zh-TW"/>
              </w:rPr>
              <w:t>建设内容</w:t>
            </w:r>
            <w:r>
              <w:rPr>
                <w:rFonts w:hint="eastAsia" w:ascii="仿宋_GB2312" w:hAnsi="仿宋_GB2312" w:eastAsia="仿宋_GB2312" w:cs="仿宋_GB2312"/>
                <w:color w:val="auto"/>
                <w:sz w:val="32"/>
                <w:szCs w:val="32"/>
                <w:highlight w:val="none"/>
                <w:lang w:val="zh-TW"/>
              </w:rPr>
              <w:t>：</w:t>
            </w:r>
            <w:r>
              <w:rPr>
                <w:rFonts w:hint="eastAsia" w:ascii="仿宋_GB2312" w:hAnsi="仿宋_GB2312" w:eastAsia="仿宋_GB2312" w:cs="仿宋_GB2312"/>
                <w:color w:val="auto"/>
                <w:sz w:val="32"/>
                <w:szCs w:val="32"/>
                <w:highlight w:val="none"/>
                <w:lang w:val="zh-TW" w:eastAsia="zh-CN"/>
              </w:rPr>
              <w:t>为片区每个乡镇配备</w:t>
            </w:r>
            <w:r>
              <w:rPr>
                <w:rFonts w:hint="eastAsia" w:ascii="仿宋_GB2312" w:hAnsi="仿宋_GB2312" w:eastAsia="仿宋_GB2312" w:cs="仿宋_GB2312"/>
                <w:color w:val="auto"/>
                <w:sz w:val="32"/>
                <w:szCs w:val="32"/>
                <w:highlight w:val="none"/>
                <w:lang w:val="en-US" w:eastAsia="zh-CN"/>
              </w:rPr>
              <w:t>安全帽</w:t>
            </w: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顶、制式服装</w:t>
            </w: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套、</w:t>
            </w:r>
            <w:r>
              <w:rPr>
                <w:rFonts w:hint="eastAsia" w:ascii="仿宋_GB2312" w:hAnsi="仿宋_GB2312" w:eastAsia="仿宋_GB2312" w:cs="仿宋_GB2312"/>
                <w:color w:val="auto"/>
                <w:sz w:val="32"/>
                <w:szCs w:val="32"/>
                <w:highlight w:val="none"/>
                <w:lang w:val="zh-TW" w:eastAsia="zh-CN"/>
              </w:rPr>
              <w:t>执法车辆</w:t>
            </w:r>
            <w:r>
              <w:rPr>
                <w:rFonts w:hint="eastAsia" w:ascii="仿宋_GB2312" w:hAnsi="仿宋_GB2312" w:eastAsia="仿宋_GB2312" w:cs="仿宋_GB2312"/>
                <w:color w:val="auto"/>
                <w:sz w:val="32"/>
                <w:szCs w:val="32"/>
                <w:highlight w:val="none"/>
                <w:lang w:val="en-US" w:eastAsia="zh-CN"/>
              </w:rPr>
              <w:t>1台、便携式执法装备1套（含手提电脑、打印机各1台）、执法记录仪3个、记录仪采集工作站1台、防爆对讲机3部、激光测距仪3个、多功能气体检测仪3个、防爆红外相机1台、执法无人机1台和其他辅助器材；</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TW"/>
              </w:rPr>
              <w:t>建设地址：</w:t>
            </w:r>
            <w:r>
              <w:rPr>
                <w:rFonts w:hint="eastAsia" w:ascii="仿宋_GB2312" w:hAnsi="仿宋_GB2312" w:eastAsia="仿宋_GB2312" w:cs="仿宋_GB2312"/>
                <w:color w:val="auto"/>
                <w:sz w:val="32"/>
                <w:szCs w:val="32"/>
                <w:highlight w:val="none"/>
                <w:lang w:val="zh-TW" w:eastAsia="zh-CN"/>
              </w:rPr>
              <w:t>该</w:t>
            </w:r>
            <w:r>
              <w:rPr>
                <w:rFonts w:hint="eastAsia" w:ascii="仿宋_GB2312" w:hAnsi="仿宋_GB2312" w:eastAsia="仿宋_GB2312" w:cs="仿宋_GB2312"/>
                <w:color w:val="auto"/>
                <w:sz w:val="32"/>
                <w:szCs w:val="32"/>
                <w:highlight w:val="none"/>
                <w:lang w:eastAsia="zh-CN"/>
              </w:rPr>
              <w:t>片区各乡镇</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zh-TW"/>
              </w:rPr>
            </w:pPr>
            <w:r>
              <w:rPr>
                <w:rFonts w:hint="eastAsia" w:ascii="仿宋_GB2312" w:hAnsi="仿宋_GB2312" w:eastAsia="仿宋_GB2312" w:cs="仿宋_GB2312"/>
                <w:color w:val="auto"/>
                <w:sz w:val="32"/>
                <w:szCs w:val="32"/>
                <w:highlight w:val="none"/>
                <w:lang w:val="zh-TW"/>
              </w:rPr>
              <w:t>责任单位：</w:t>
            </w:r>
            <w:r>
              <w:rPr>
                <w:rFonts w:hint="eastAsia" w:ascii="仿宋_GB2312" w:hAnsi="仿宋_GB2312" w:eastAsia="仿宋_GB2312" w:cs="仿宋_GB2312"/>
                <w:color w:val="auto"/>
                <w:sz w:val="32"/>
                <w:szCs w:val="32"/>
                <w:highlight w:val="none"/>
                <w:lang w:val="en-US" w:eastAsia="zh-CN"/>
              </w:rPr>
              <w:t>县应急局</w:t>
            </w:r>
            <w:r>
              <w:rPr>
                <w:rFonts w:hint="eastAsia" w:ascii="仿宋_GB2312" w:hAnsi="仿宋_GB2312" w:eastAsia="仿宋_GB2312" w:cs="仿宋_GB2312"/>
                <w:color w:val="auto"/>
                <w:sz w:val="32"/>
                <w:szCs w:val="32"/>
                <w:highlight w:val="none"/>
              </w:rPr>
              <w:t>、县财政局</w:t>
            </w:r>
            <w:r>
              <w:rPr>
                <w:rFonts w:hint="default" w:ascii="仿宋_GB2312" w:hAnsi="仿宋_GB2312" w:eastAsia="仿宋_GB2312" w:cs="仿宋_GB2312"/>
                <w:color w:val="auto"/>
                <w:sz w:val="32"/>
                <w:szCs w:val="32"/>
                <w:highlight w:val="none"/>
              </w:rPr>
              <w:t>、县发改局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片区各</w:t>
            </w:r>
            <w:r>
              <w:rPr>
                <w:rFonts w:hint="eastAsia" w:ascii="仿宋_GB2312" w:hAnsi="仿宋_GB2312" w:eastAsia="仿宋_GB2312" w:cs="仿宋_GB2312"/>
                <w:color w:val="auto"/>
                <w:sz w:val="32"/>
                <w:szCs w:val="32"/>
                <w:highlight w:val="none"/>
              </w:rPr>
              <w:t>乡</w:t>
            </w: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highlight w:val="none"/>
                <w:lang w:eastAsia="zh-CN"/>
              </w:rPr>
              <w:t>党委政府</w:t>
            </w:r>
            <w:r>
              <w:rPr>
                <w:rFonts w:hint="eastAsia" w:ascii="仿宋_GB2312" w:hAnsi="仿宋_GB2312" w:eastAsia="仿宋_GB2312" w:cs="仿宋_GB2312"/>
                <w:color w:val="auto"/>
                <w:sz w:val="32"/>
                <w:szCs w:val="32"/>
                <w:highlight w:val="none"/>
                <w:lang w:val="zh-TW"/>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zh-TW"/>
              </w:rPr>
            </w:pPr>
            <w:r>
              <w:rPr>
                <w:rFonts w:hint="eastAsia" w:ascii="仿宋_GB2312" w:hAnsi="仿宋_GB2312" w:eastAsia="仿宋_GB2312" w:cs="仿宋_GB2312"/>
                <w:color w:val="auto"/>
                <w:sz w:val="32"/>
                <w:szCs w:val="32"/>
                <w:highlight w:val="none"/>
                <w:lang w:val="zh-TW"/>
              </w:rPr>
              <w:t>完成时限：</w:t>
            </w:r>
            <w:r>
              <w:rPr>
                <w:rFonts w:hint="eastAsia" w:ascii="仿宋_GB2312" w:hAnsi="仿宋_GB2312" w:eastAsia="仿宋_GB2312" w:cs="仿宋_GB2312"/>
                <w:color w:val="auto"/>
                <w:sz w:val="32"/>
                <w:szCs w:val="32"/>
                <w:highlight w:val="none"/>
                <w:lang w:val="zh-TW" w:eastAsia="zh-TW"/>
              </w:rPr>
              <w:t>2030年</w:t>
            </w:r>
            <w:r>
              <w:rPr>
                <w:rFonts w:hint="eastAsia" w:ascii="仿宋_GB2312" w:hAnsi="仿宋_GB2312" w:eastAsia="仿宋_GB2312" w:cs="仿宋_GB2312"/>
                <w:color w:val="auto"/>
                <w:sz w:val="32"/>
                <w:szCs w:val="32"/>
                <w:highlight w:val="none"/>
                <w:lang w:val="zh-TW"/>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zh-TW"/>
              </w:rPr>
            </w:pPr>
            <w:r>
              <w:rPr>
                <w:rFonts w:hint="eastAsia" w:ascii="仿宋_GB2312" w:hAnsi="仿宋_GB2312" w:eastAsia="仿宋_GB2312" w:cs="仿宋_GB2312"/>
                <w:color w:val="auto"/>
                <w:sz w:val="32"/>
                <w:szCs w:val="32"/>
                <w:highlight w:val="none"/>
                <w:lang w:val="zh-TW"/>
              </w:rPr>
              <w:t>经费概算：</w:t>
            </w:r>
            <w:r>
              <w:rPr>
                <w:rFonts w:hint="default" w:ascii="仿宋_GB2312" w:hAnsi="仿宋_GB2312" w:eastAsia="仿宋_GB2312" w:cs="仿宋_GB2312"/>
                <w:color w:val="auto"/>
                <w:sz w:val="32"/>
                <w:szCs w:val="32"/>
                <w:highlight w:val="none"/>
              </w:rPr>
              <w:t>350</w:t>
            </w:r>
            <w:r>
              <w:rPr>
                <w:rFonts w:hint="eastAsia" w:ascii="仿宋_GB2312" w:hAnsi="仿宋_GB2312" w:eastAsia="仿宋_GB2312" w:cs="仿宋_GB2312"/>
                <w:color w:val="auto"/>
                <w:sz w:val="32"/>
                <w:szCs w:val="32"/>
                <w:highlight w:val="none"/>
                <w:lang w:val="zh-TW" w:eastAsia="zh-TW"/>
              </w:rPr>
              <w:t>万元</w:t>
            </w:r>
            <w:r>
              <w:rPr>
                <w:rFonts w:hint="eastAsia" w:ascii="仿宋_GB2312" w:hAnsi="仿宋_GB2312" w:eastAsia="仿宋_GB2312" w:cs="仿宋_GB2312"/>
                <w:color w:val="auto"/>
                <w:sz w:val="32"/>
                <w:szCs w:val="32"/>
                <w:highlight w:val="none"/>
                <w:lang w:val="zh-TW"/>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zh-TW" w:eastAsia="zh-CN"/>
              </w:rPr>
            </w:pP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TW" w:eastAsia="zh-CN"/>
              </w:rPr>
              <w:t>安全</w:t>
            </w:r>
            <w:r>
              <w:rPr>
                <w:rFonts w:hint="eastAsia" w:ascii="仿宋_GB2312" w:hAnsi="仿宋_GB2312" w:eastAsia="仿宋_GB2312" w:cs="仿宋_GB2312"/>
                <w:color w:val="auto"/>
                <w:sz w:val="32"/>
                <w:szCs w:val="32"/>
                <w:highlight w:val="none"/>
                <w:lang w:val="en-US" w:eastAsia="zh-CN"/>
              </w:rPr>
              <w:t>监管</w:t>
            </w:r>
            <w:r>
              <w:rPr>
                <w:rFonts w:hint="eastAsia" w:ascii="仿宋_GB2312" w:hAnsi="仿宋_GB2312" w:eastAsia="仿宋_GB2312" w:cs="仿宋_GB2312"/>
                <w:color w:val="auto"/>
                <w:sz w:val="32"/>
                <w:szCs w:val="32"/>
                <w:highlight w:val="none"/>
                <w:lang w:val="zh-TW" w:eastAsia="zh-CN"/>
              </w:rPr>
              <w:t>信息化建设项目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zh-TW" w:eastAsia="zh-CN"/>
              </w:rPr>
            </w:pPr>
            <w:r>
              <w:rPr>
                <w:rFonts w:hint="eastAsia" w:ascii="仿宋_GB2312" w:hAnsi="仿宋_GB2312" w:eastAsia="仿宋_GB2312" w:cs="仿宋_GB2312"/>
                <w:color w:val="auto"/>
                <w:sz w:val="32"/>
                <w:szCs w:val="32"/>
                <w:highlight w:val="none"/>
                <w:lang w:val="zh-TW" w:eastAsia="zh-TW"/>
              </w:rPr>
              <w:t>建设内容</w:t>
            </w:r>
            <w:r>
              <w:rPr>
                <w:rFonts w:hint="eastAsia" w:ascii="仿宋_GB2312" w:hAnsi="仿宋_GB2312" w:eastAsia="仿宋_GB2312" w:cs="仿宋_GB2312"/>
                <w:color w:val="auto"/>
                <w:sz w:val="32"/>
                <w:szCs w:val="32"/>
                <w:highlight w:val="none"/>
                <w:lang w:val="zh-TW"/>
              </w:rPr>
              <w:t>：</w:t>
            </w:r>
            <w:r>
              <w:rPr>
                <w:rFonts w:hint="eastAsia" w:ascii="仿宋_GB2312" w:hAnsi="仿宋_GB2312" w:eastAsia="仿宋_GB2312" w:cs="仿宋_GB2312"/>
                <w:color w:val="auto"/>
                <w:sz w:val="32"/>
                <w:szCs w:val="32"/>
                <w:highlight w:val="none"/>
                <w:lang w:val="zh-TW" w:eastAsia="zh-CN"/>
              </w:rPr>
              <w:t>依托苍溪县应急管理综合信息平台，开发建设安全生产网格化信息系统和安全生产</w:t>
            </w:r>
            <w:r>
              <w:rPr>
                <w:rFonts w:hint="eastAsia" w:ascii="仿宋_GB2312" w:hAnsi="仿宋_GB2312" w:eastAsia="仿宋_GB2312" w:cs="仿宋_GB2312"/>
                <w:color w:val="auto"/>
                <w:sz w:val="32"/>
                <w:szCs w:val="32"/>
                <w:highlight w:val="none"/>
                <w:lang w:val="en-US" w:eastAsia="zh-CN"/>
              </w:rPr>
              <w:t>目标管理</w:t>
            </w:r>
            <w:r>
              <w:rPr>
                <w:rFonts w:hint="eastAsia" w:ascii="仿宋_GB2312" w:hAnsi="仿宋_GB2312" w:eastAsia="仿宋_GB2312" w:cs="仿宋_GB2312"/>
                <w:color w:val="auto"/>
                <w:sz w:val="32"/>
                <w:szCs w:val="32"/>
                <w:highlight w:val="none"/>
                <w:lang w:val="zh-TW" w:eastAsia="zh-CN"/>
              </w:rPr>
              <w:t>过程信息化系统，实现隐患排查治理和履职过程信息化管理</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TW"/>
              </w:rPr>
              <w:t>建设地址：</w:t>
            </w:r>
            <w:r>
              <w:rPr>
                <w:rFonts w:hint="eastAsia" w:ascii="仿宋_GB2312" w:hAnsi="仿宋_GB2312" w:eastAsia="仿宋_GB2312" w:cs="仿宋_GB2312"/>
                <w:color w:val="auto"/>
                <w:sz w:val="32"/>
                <w:szCs w:val="32"/>
                <w:highlight w:val="none"/>
                <w:lang w:val="zh-TW" w:eastAsia="zh-CN"/>
              </w:rPr>
              <w:t>该</w:t>
            </w:r>
            <w:r>
              <w:rPr>
                <w:rFonts w:hint="eastAsia" w:ascii="仿宋_GB2312" w:hAnsi="仿宋_GB2312" w:eastAsia="仿宋_GB2312" w:cs="仿宋_GB2312"/>
                <w:color w:val="auto"/>
                <w:sz w:val="32"/>
                <w:szCs w:val="32"/>
                <w:highlight w:val="none"/>
                <w:lang w:eastAsia="zh-CN"/>
              </w:rPr>
              <w:t>片区各乡镇</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zh-TW"/>
              </w:rPr>
            </w:pPr>
            <w:r>
              <w:rPr>
                <w:rFonts w:hint="eastAsia" w:ascii="仿宋_GB2312" w:hAnsi="仿宋_GB2312" w:eastAsia="仿宋_GB2312" w:cs="仿宋_GB2312"/>
                <w:color w:val="auto"/>
                <w:sz w:val="32"/>
                <w:szCs w:val="32"/>
                <w:highlight w:val="none"/>
                <w:lang w:val="zh-TW"/>
              </w:rPr>
              <w:t>责任单位：</w:t>
            </w:r>
            <w:r>
              <w:rPr>
                <w:rFonts w:hint="eastAsia" w:ascii="仿宋_GB2312" w:hAnsi="仿宋_GB2312" w:eastAsia="仿宋_GB2312" w:cs="仿宋_GB2312"/>
                <w:color w:val="auto"/>
                <w:sz w:val="32"/>
                <w:szCs w:val="32"/>
                <w:highlight w:val="none"/>
                <w:lang w:val="en-US" w:eastAsia="zh-CN"/>
              </w:rPr>
              <w:t>县应急局</w:t>
            </w:r>
            <w:r>
              <w:rPr>
                <w:rFonts w:hint="eastAsia" w:ascii="仿宋_GB2312" w:hAnsi="仿宋_GB2312" w:eastAsia="仿宋_GB2312" w:cs="仿宋_GB2312"/>
                <w:color w:val="auto"/>
                <w:sz w:val="32"/>
                <w:szCs w:val="32"/>
                <w:highlight w:val="none"/>
              </w:rPr>
              <w:t>、县财政局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县发改局</w:t>
            </w:r>
            <w:r>
              <w:rPr>
                <w:rFonts w:hint="eastAsia" w:ascii="仿宋_GB2312" w:hAnsi="仿宋_GB2312" w:eastAsia="仿宋_GB2312" w:cs="仿宋_GB2312"/>
                <w:color w:val="auto"/>
                <w:sz w:val="32"/>
                <w:szCs w:val="32"/>
                <w:highlight w:val="none"/>
                <w:lang w:eastAsia="zh-CN"/>
              </w:rPr>
              <w:t>，片区</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乡</w:t>
            </w: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highlight w:val="none"/>
                <w:lang w:eastAsia="zh-CN"/>
              </w:rPr>
              <w:t>党委政府</w:t>
            </w:r>
            <w:r>
              <w:rPr>
                <w:rFonts w:hint="eastAsia" w:ascii="仿宋_GB2312" w:hAnsi="仿宋_GB2312" w:eastAsia="仿宋_GB2312" w:cs="仿宋_GB2312"/>
                <w:color w:val="auto"/>
                <w:sz w:val="32"/>
                <w:szCs w:val="32"/>
                <w:highlight w:val="none"/>
                <w:lang w:val="zh-TW"/>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zh-TW"/>
              </w:rPr>
            </w:pPr>
            <w:r>
              <w:rPr>
                <w:rFonts w:hint="eastAsia" w:ascii="仿宋_GB2312" w:hAnsi="仿宋_GB2312" w:eastAsia="仿宋_GB2312" w:cs="仿宋_GB2312"/>
                <w:color w:val="auto"/>
                <w:sz w:val="32"/>
                <w:szCs w:val="32"/>
                <w:highlight w:val="none"/>
                <w:lang w:val="zh-TW"/>
              </w:rPr>
              <w:t>完成时限：</w:t>
            </w:r>
            <w:r>
              <w:rPr>
                <w:rFonts w:hint="eastAsia" w:ascii="仿宋_GB2312" w:hAnsi="仿宋_GB2312" w:eastAsia="仿宋_GB2312" w:cs="仿宋_GB2312"/>
                <w:color w:val="auto"/>
                <w:sz w:val="32"/>
                <w:szCs w:val="32"/>
                <w:highlight w:val="none"/>
                <w:lang w:val="zh-TW" w:eastAsia="zh-TW"/>
              </w:rPr>
              <w:t>20</w:t>
            </w:r>
            <w:r>
              <w:rPr>
                <w:rFonts w:hint="default" w:ascii="仿宋_GB2312" w:hAnsi="仿宋_GB2312" w:eastAsia="仿宋_GB2312" w:cs="仿宋_GB2312"/>
                <w:color w:val="auto"/>
                <w:sz w:val="32"/>
                <w:szCs w:val="32"/>
                <w:highlight w:val="none"/>
                <w:lang w:eastAsia="zh-TW"/>
              </w:rPr>
              <w:t>25</w:t>
            </w:r>
            <w:r>
              <w:rPr>
                <w:rFonts w:hint="eastAsia" w:ascii="仿宋_GB2312" w:hAnsi="仿宋_GB2312" w:eastAsia="仿宋_GB2312" w:cs="仿宋_GB2312"/>
                <w:color w:val="auto"/>
                <w:sz w:val="32"/>
                <w:szCs w:val="32"/>
                <w:highlight w:val="none"/>
                <w:lang w:val="zh-TW" w:eastAsia="zh-TW"/>
              </w:rPr>
              <w:t>年</w:t>
            </w:r>
            <w:r>
              <w:rPr>
                <w:rFonts w:hint="eastAsia" w:ascii="仿宋_GB2312" w:hAnsi="仿宋_GB2312" w:eastAsia="仿宋_GB2312" w:cs="仿宋_GB2312"/>
                <w:color w:val="auto"/>
                <w:sz w:val="32"/>
                <w:szCs w:val="32"/>
                <w:highlight w:val="none"/>
                <w:lang w:val="zh-TW"/>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eastAsia" w:ascii="仿宋_GB2312" w:hAnsi="仿宋_GB2312" w:eastAsia="仿宋_GB2312" w:cs="仿宋_GB2312"/>
                <w:color w:val="auto"/>
                <w:szCs w:val="32"/>
                <w:highlight w:val="none"/>
                <w:lang w:val="zh-TW"/>
              </w:rPr>
            </w:pPr>
            <w:r>
              <w:rPr>
                <w:rFonts w:hint="eastAsia" w:ascii="仿宋_GB2312" w:hAnsi="仿宋_GB2312" w:eastAsia="仿宋_GB2312" w:cs="仿宋_GB2312"/>
                <w:color w:val="auto"/>
                <w:sz w:val="32"/>
                <w:szCs w:val="32"/>
                <w:highlight w:val="none"/>
                <w:lang w:val="zh-TW"/>
              </w:rPr>
              <w:t>经费概算：</w:t>
            </w:r>
            <w:r>
              <w:rPr>
                <w:rFonts w:hint="default" w:ascii="仿宋_GB2312" w:hAnsi="仿宋_GB2312" w:eastAsia="仿宋_GB2312" w:cs="仿宋_GB2312"/>
                <w:color w:val="auto"/>
                <w:sz w:val="32"/>
                <w:szCs w:val="32"/>
                <w:highlight w:val="none"/>
              </w:rPr>
              <w:t>140</w:t>
            </w:r>
            <w:r>
              <w:rPr>
                <w:rFonts w:hint="eastAsia" w:ascii="仿宋_GB2312" w:hAnsi="仿宋_GB2312" w:eastAsia="仿宋_GB2312" w:cs="仿宋_GB2312"/>
                <w:color w:val="auto"/>
                <w:sz w:val="32"/>
                <w:szCs w:val="32"/>
                <w:highlight w:val="none"/>
                <w:lang w:val="zh-TW" w:eastAsia="zh-TW"/>
              </w:rPr>
              <w:t>万元</w:t>
            </w:r>
            <w:r>
              <w:rPr>
                <w:rFonts w:hint="eastAsia" w:ascii="仿宋_GB2312" w:hAnsi="仿宋_GB2312" w:eastAsia="仿宋_GB2312" w:cs="仿宋_GB2312"/>
                <w:color w:val="auto"/>
                <w:sz w:val="32"/>
                <w:szCs w:val="32"/>
                <w:highlight w:val="none"/>
                <w:lang w:val="zh-TW"/>
              </w:rPr>
              <w:t>。</w:t>
            </w:r>
          </w:p>
        </w:tc>
      </w:tr>
      <w:bookmarkEnd w:id="77"/>
    </w:tbl>
    <w:p>
      <w:pPr>
        <w:bidi w:val="0"/>
        <w:rPr>
          <w:rFonts w:hint="eastAsia"/>
          <w:color w:val="auto"/>
          <w:highlight w:val="none"/>
        </w:rPr>
      </w:pPr>
      <w:bookmarkStart w:id="78" w:name="_Toc104374697"/>
    </w:p>
    <w:p>
      <w:pPr>
        <w:pStyle w:val="2"/>
        <w:rPr>
          <w:rFonts w:hint="eastAsia"/>
          <w:color w:val="auto"/>
          <w:highlight w:val="none"/>
        </w:rPr>
      </w:pPr>
    </w:p>
    <w:p>
      <w:pPr>
        <w:pStyle w:val="5"/>
        <w:pageBreakBefore w:val="0"/>
        <w:kinsoku/>
        <w:wordWrap/>
        <w:overflowPunct/>
        <w:topLinePunct w:val="0"/>
        <w:bidi w:val="0"/>
        <w:spacing w:line="550" w:lineRule="exact"/>
        <w:ind w:firstLine="0" w:firstLineChars="0"/>
        <w:rPr>
          <w:rFonts w:hint="eastAsia" w:ascii="楷体_GB2312" w:hAnsi="楷体_GB2312" w:eastAsia="楷体_GB2312" w:cs="楷体_GB2312"/>
          <w:color w:val="auto"/>
          <w:highlight w:val="none"/>
          <w:lang w:eastAsia="zh-CN"/>
        </w:rPr>
      </w:pPr>
      <w:bookmarkStart w:id="79" w:name="_Toc7770"/>
      <w:bookmarkStart w:id="80" w:name="_Toc29487"/>
      <w:bookmarkStart w:id="81" w:name="_Toc27698"/>
      <w:r>
        <w:rPr>
          <w:rFonts w:hint="eastAsia" w:ascii="楷体_GB2312" w:hAnsi="楷体_GB2312" w:eastAsia="楷体_GB2312" w:cs="楷体_GB2312"/>
          <w:color w:val="auto"/>
          <w:highlight w:val="none"/>
        </w:rPr>
        <w:t>第三节 提升自然灾害防范能力</w:t>
      </w:r>
      <w:bookmarkEnd w:id="78"/>
      <w:bookmarkEnd w:id="79"/>
      <w:bookmarkEnd w:id="80"/>
      <w:bookmarkEnd w:id="81"/>
    </w:p>
    <w:p>
      <w:pPr>
        <w:pageBreakBefore w:val="0"/>
        <w:widowControl w:val="0"/>
        <w:kinsoku/>
        <w:wordWrap/>
        <w:overflowPunct/>
        <w:topLinePunct w:val="0"/>
        <w:bidi w:val="0"/>
        <w:spacing w:line="550"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（一）健全森林防火体系。</w:t>
      </w:r>
      <w:r>
        <w:rPr>
          <w:rFonts w:hint="eastAsia" w:ascii="仿宋_GB2312" w:hAnsi="仿宋_GB2312" w:eastAsia="仿宋_GB2312" w:cs="仿宋_GB2312"/>
          <w:color w:val="auto"/>
          <w:szCs w:val="32"/>
          <w:highlight w:val="none"/>
          <w:lang w:eastAsia="zh-CN"/>
        </w:rPr>
        <w:t>加快</w:t>
      </w:r>
      <w:r>
        <w:rPr>
          <w:rFonts w:hint="eastAsia" w:ascii="仿宋_GB2312" w:hAnsi="仿宋_GB2312" w:eastAsia="仿宋_GB2312" w:cs="仿宋_GB2312"/>
          <w:color w:val="auto"/>
          <w:szCs w:val="32"/>
          <w:highlight w:val="none"/>
        </w:rPr>
        <w:t>视频监控系统建设</w:t>
      </w:r>
      <w:r>
        <w:rPr>
          <w:rFonts w:hint="eastAsia" w:ascii="仿宋_GB2312" w:hAnsi="仿宋_GB2312" w:eastAsia="仿宋_GB2312" w:cs="仿宋_GB2312"/>
          <w:color w:val="auto"/>
          <w:szCs w:val="32"/>
          <w:highlight w:val="none"/>
          <w:lang w:eastAsia="zh-CN"/>
        </w:rPr>
        <w:t>，完善森林</w:t>
      </w:r>
      <w:r>
        <w:rPr>
          <w:rFonts w:hint="eastAsia" w:ascii="仿宋_GB2312" w:hAnsi="仿宋_GB2312" w:eastAsia="仿宋_GB2312" w:cs="仿宋_GB2312"/>
          <w:color w:val="auto"/>
          <w:szCs w:val="32"/>
          <w:highlight w:val="none"/>
        </w:rPr>
        <w:t>火险预警监测系统</w:t>
      </w:r>
      <w:r>
        <w:rPr>
          <w:rFonts w:hint="eastAsia" w:ascii="仿宋_GB2312" w:hAnsi="仿宋_GB2312" w:eastAsia="仿宋_GB2312" w:cs="仿宋_GB2312"/>
          <w:color w:val="auto"/>
          <w:szCs w:val="32"/>
          <w:highlight w:val="none"/>
          <w:lang w:eastAsia="zh-CN"/>
        </w:rPr>
        <w:t>和</w:t>
      </w:r>
      <w:r>
        <w:rPr>
          <w:rFonts w:hint="eastAsia" w:ascii="仿宋_GB2312" w:hAnsi="仿宋_GB2312" w:eastAsia="仿宋_GB2312" w:cs="仿宋_GB2312"/>
          <w:color w:val="auto"/>
          <w:szCs w:val="32"/>
          <w:highlight w:val="none"/>
        </w:rPr>
        <w:t>预警响应体系。</w:t>
      </w:r>
      <w:r>
        <w:rPr>
          <w:rFonts w:hint="eastAsia" w:ascii="仿宋_GB2312" w:hAnsi="仿宋_GB2312" w:eastAsia="仿宋_GB2312" w:cs="仿宋_GB2312"/>
          <w:color w:val="auto"/>
          <w:szCs w:val="32"/>
          <w:highlight w:val="none"/>
          <w:lang w:eastAsia="zh-CN"/>
        </w:rPr>
        <w:t>加强</w:t>
      </w:r>
      <w:r>
        <w:rPr>
          <w:rFonts w:hint="eastAsia" w:ascii="仿宋_GB2312" w:hAnsi="仿宋_GB2312" w:eastAsia="仿宋_GB2312" w:cs="仿宋_GB2312"/>
          <w:color w:val="auto"/>
          <w:szCs w:val="32"/>
          <w:highlight w:val="none"/>
        </w:rPr>
        <w:t>防灭火物资储备库、瞭望塔、消防水池、隔离带、林下道路等</w:t>
      </w:r>
      <w:r>
        <w:rPr>
          <w:rFonts w:hint="eastAsia" w:ascii="仿宋_GB2312" w:hAnsi="仿宋_GB2312" w:eastAsia="仿宋_GB2312" w:cs="仿宋_GB2312"/>
          <w:color w:val="auto"/>
          <w:szCs w:val="32"/>
          <w:highlight w:val="none"/>
          <w:lang w:eastAsia="zh-CN"/>
        </w:rPr>
        <w:t>森林</w:t>
      </w:r>
      <w:r>
        <w:rPr>
          <w:rFonts w:hint="eastAsia" w:ascii="仿宋_GB2312" w:hAnsi="仿宋_GB2312" w:eastAsia="仿宋_GB2312" w:cs="仿宋_GB2312"/>
          <w:color w:val="auto"/>
          <w:szCs w:val="32"/>
          <w:highlight w:val="none"/>
        </w:rPr>
        <w:t>防灭火基础设施建设，</w:t>
      </w:r>
      <w:r>
        <w:rPr>
          <w:rFonts w:hint="eastAsia" w:ascii="仿宋_GB2312" w:hAnsi="仿宋_GB2312" w:eastAsia="仿宋_GB2312" w:cs="仿宋_GB2312"/>
          <w:color w:val="auto"/>
          <w:szCs w:val="32"/>
          <w:highlight w:val="none"/>
          <w:lang w:eastAsia="zh-CN"/>
        </w:rPr>
        <w:t>进一步</w:t>
      </w:r>
      <w:r>
        <w:rPr>
          <w:rFonts w:hint="eastAsia" w:ascii="仿宋_GB2312" w:hAnsi="仿宋_GB2312" w:eastAsia="仿宋_GB2312" w:cs="仿宋_GB2312"/>
          <w:color w:val="auto"/>
          <w:szCs w:val="32"/>
          <w:highlight w:val="none"/>
        </w:rPr>
        <w:t>提升</w:t>
      </w:r>
      <w:r>
        <w:rPr>
          <w:rFonts w:hint="eastAsia" w:ascii="仿宋_GB2312" w:hAnsi="仿宋_GB2312" w:eastAsia="仿宋_GB2312" w:cs="仿宋_GB2312"/>
          <w:color w:val="auto"/>
          <w:szCs w:val="32"/>
          <w:highlight w:val="none"/>
          <w:lang w:eastAsia="zh-CN"/>
        </w:rPr>
        <w:t>森林火灾防控能力</w:t>
      </w:r>
      <w:r>
        <w:rPr>
          <w:rFonts w:hint="eastAsia" w:ascii="仿宋_GB2312" w:hAnsi="仿宋_GB2312" w:eastAsia="仿宋_GB2312" w:cs="仿宋_GB2312"/>
          <w:color w:val="auto"/>
          <w:szCs w:val="32"/>
          <w:highlight w:val="none"/>
        </w:rPr>
        <w:t>。</w:t>
      </w:r>
    </w:p>
    <w:p>
      <w:pPr>
        <w:pageBreakBefore w:val="0"/>
        <w:kinsoku/>
        <w:wordWrap/>
        <w:overflowPunct/>
        <w:topLinePunct w:val="0"/>
        <w:bidi w:val="0"/>
        <w:spacing w:line="55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（二）强化地质灾害整治。</w:t>
      </w:r>
      <w:r>
        <w:rPr>
          <w:rFonts w:hint="eastAsia" w:ascii="仿宋_GB2312" w:hAnsi="仿宋_GB2312" w:eastAsia="仿宋_GB2312" w:cs="仿宋_GB2312"/>
          <w:color w:val="auto"/>
          <w:kern w:val="2"/>
          <w:sz w:val="32"/>
          <w:szCs w:val="32"/>
          <w:highlight w:val="none"/>
          <w:lang w:eastAsia="zh-CN" w:bidi="ar-SA"/>
        </w:rPr>
        <w:t>完善“</w:t>
      </w:r>
      <w:r>
        <w:rPr>
          <w:rFonts w:hint="eastAsia" w:ascii="仿宋_GB2312" w:hAnsi="仿宋_GB2312" w:eastAsia="仿宋_GB2312" w:cs="仿宋_GB2312"/>
          <w:color w:val="auto"/>
          <w:kern w:val="2"/>
          <w:sz w:val="32"/>
          <w:szCs w:val="32"/>
          <w:highlight w:val="none"/>
          <w:lang w:bidi="ar-SA"/>
        </w:rPr>
        <w:t>人防+物防+技防</w:t>
      </w:r>
      <w:r>
        <w:rPr>
          <w:rFonts w:hint="eastAsia" w:ascii="仿宋_GB2312" w:hAnsi="仿宋_GB2312" w:eastAsia="仿宋_GB2312" w:cs="仿宋_GB2312"/>
          <w:color w:val="auto"/>
          <w:kern w:val="2"/>
          <w:sz w:val="32"/>
          <w:szCs w:val="32"/>
          <w:highlight w:val="none"/>
          <w:lang w:eastAsia="zh-CN" w:bidi="ar-SA"/>
        </w:rPr>
        <w:t>”</w:t>
      </w:r>
      <w:r>
        <w:rPr>
          <w:rFonts w:hint="eastAsia" w:ascii="仿宋_GB2312" w:hAnsi="仿宋_GB2312" w:eastAsia="仿宋_GB2312" w:cs="仿宋_GB2312"/>
          <w:color w:val="auto"/>
          <w:kern w:val="2"/>
          <w:sz w:val="32"/>
          <w:szCs w:val="32"/>
          <w:highlight w:val="none"/>
          <w:lang w:bidi="ar-SA"/>
        </w:rPr>
        <w:t>的监测预警网络</w:t>
      </w:r>
      <w:r>
        <w:rPr>
          <w:rFonts w:hint="eastAsia" w:ascii="仿宋_GB2312" w:hAnsi="仿宋_GB2312" w:eastAsia="仿宋_GB2312" w:cs="仿宋_GB2312"/>
          <w:color w:val="auto"/>
          <w:kern w:val="2"/>
          <w:sz w:val="32"/>
          <w:szCs w:val="32"/>
          <w:highlight w:val="none"/>
          <w:lang w:eastAsia="zh-CN" w:bidi="ar-SA"/>
        </w:rPr>
        <w:t>体系</w:t>
      </w:r>
      <w:r>
        <w:rPr>
          <w:rFonts w:hint="eastAsia" w:ascii="仿宋_GB2312" w:hAnsi="仿宋_GB2312" w:eastAsia="仿宋_GB2312" w:cs="仿宋_GB2312"/>
          <w:color w:val="auto"/>
          <w:kern w:val="2"/>
          <w:sz w:val="32"/>
          <w:szCs w:val="32"/>
          <w:highlight w:val="none"/>
          <w:lang w:bidi="ar-SA"/>
        </w:rPr>
        <w:t>。</w:t>
      </w:r>
      <w:r>
        <w:rPr>
          <w:rFonts w:hint="eastAsia" w:ascii="仿宋_GB2312" w:hAnsi="仿宋_GB2312" w:eastAsia="仿宋_GB2312" w:cs="仿宋_GB2312"/>
          <w:color w:val="auto"/>
          <w:kern w:val="2"/>
          <w:sz w:val="32"/>
          <w:szCs w:val="32"/>
          <w:highlight w:val="none"/>
          <w:lang w:eastAsia="zh-CN" w:bidi="ar-SA"/>
        </w:rPr>
        <w:t>主动抓好</w:t>
      </w:r>
      <w:r>
        <w:rPr>
          <w:rFonts w:hint="eastAsia" w:ascii="仿宋_GB2312" w:hAnsi="仿宋_GB2312" w:eastAsia="仿宋_GB2312" w:cs="仿宋_GB2312"/>
          <w:color w:val="auto"/>
          <w:kern w:val="2"/>
          <w:sz w:val="32"/>
          <w:szCs w:val="32"/>
          <w:highlight w:val="none"/>
          <w:lang w:bidi="ar-SA"/>
        </w:rPr>
        <w:t>地质灾害排危除险项目申报</w:t>
      </w:r>
      <w:r>
        <w:rPr>
          <w:rFonts w:hint="eastAsia" w:ascii="仿宋_GB2312" w:hAnsi="仿宋_GB2312" w:eastAsia="仿宋_GB2312" w:cs="仿宋_GB2312"/>
          <w:color w:val="auto"/>
          <w:kern w:val="2"/>
          <w:sz w:val="32"/>
          <w:szCs w:val="32"/>
          <w:highlight w:val="none"/>
          <w:lang w:eastAsia="zh-CN" w:bidi="ar-SA"/>
        </w:rPr>
        <w:t>、实施，持续做好后期管护</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（三）提升洪涝</w:t>
      </w:r>
      <w:r>
        <w:rPr>
          <w:rFonts w:hint="default" w:ascii="仿宋_GB2312" w:hAnsi="仿宋_GB2312" w:eastAsia="仿宋_GB2312" w:cs="仿宋_GB2312"/>
          <w:b/>
          <w:bCs/>
          <w:color w:val="auto"/>
          <w:kern w:val="2"/>
          <w:sz w:val="32"/>
          <w:szCs w:val="32"/>
          <w:highlight w:val="none"/>
          <w:lang w:eastAsia="zh-CN" w:bidi="ar-SA"/>
        </w:rPr>
        <w:t>灾害</w:t>
      </w:r>
      <w:r>
        <w:rPr>
          <w:rFonts w:hint="eastAsia" w:ascii="仿宋_GB2312" w:hAnsi="仿宋_GB2312" w:eastAsia="仿宋_GB2312" w:cs="仿宋_GB2312"/>
          <w:b/>
          <w:bCs/>
          <w:color w:val="auto"/>
          <w:kern w:val="2"/>
          <w:sz w:val="32"/>
          <w:szCs w:val="32"/>
          <w:highlight w:val="none"/>
          <w:lang w:val="en-US" w:eastAsia="zh-CN" w:bidi="ar-SA"/>
        </w:rPr>
        <w:t>防范能力。</w:t>
      </w:r>
      <w:r>
        <w:rPr>
          <w:rFonts w:hint="eastAsia" w:ascii="仿宋_GB2312" w:hAnsi="仿宋_GB2312" w:eastAsia="仿宋_GB2312" w:cs="仿宋_GB2312"/>
          <w:color w:val="auto"/>
          <w:szCs w:val="32"/>
          <w:highlight w:val="none"/>
          <w:lang w:val="en-US" w:eastAsia="zh-CN"/>
        </w:rPr>
        <w:t>完善</w:t>
      </w:r>
      <w:r>
        <w:rPr>
          <w:rFonts w:hint="default" w:ascii="仿宋_GB2312" w:hAnsi="仿宋_GB2312" w:eastAsia="仿宋_GB2312" w:cs="仿宋_GB2312"/>
          <w:color w:val="auto"/>
          <w:szCs w:val="32"/>
          <w:highlight w:val="none"/>
          <w:lang w:eastAsia="zh-CN"/>
        </w:rPr>
        <w:t>双河、柳树河</w:t>
      </w:r>
      <w:r>
        <w:rPr>
          <w:rFonts w:hint="eastAsia" w:ascii="仿宋_GB2312" w:hAnsi="仿宋_GB2312" w:eastAsia="仿宋_GB2312" w:cs="仿宋_GB2312"/>
          <w:color w:val="auto"/>
          <w:szCs w:val="32"/>
          <w:highlight w:val="none"/>
          <w:lang w:val="en-US" w:eastAsia="zh-CN"/>
        </w:rPr>
        <w:t>河道视频监控系统</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实施病险水库除险加固、中小河流治理、山洪灾害治理等防洪减灾工程，</w:t>
      </w:r>
      <w:r>
        <w:rPr>
          <w:rFonts w:hint="eastAsia" w:ascii="仿宋_GB2312" w:hAnsi="仿宋_GB2312" w:eastAsia="仿宋_GB2312" w:cs="仿宋_GB2312"/>
          <w:color w:val="auto"/>
          <w:szCs w:val="32"/>
          <w:highlight w:val="none"/>
          <w:lang w:eastAsia="zh-CN"/>
        </w:rPr>
        <w:t>持续提升防洪标准</w:t>
      </w:r>
      <w:r>
        <w:rPr>
          <w:rFonts w:hint="eastAsia" w:ascii="仿宋_GB2312" w:hAnsi="仿宋_GB2312" w:eastAsia="仿宋_GB2312" w:cs="仿宋_GB2312"/>
          <w:color w:val="auto"/>
          <w:szCs w:val="32"/>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firstLine="640"/>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（四）地震灾害方面。</w:t>
      </w:r>
      <w:r>
        <w:rPr>
          <w:rFonts w:hint="eastAsia" w:ascii="仿宋_GB2312" w:hAnsi="仿宋_GB2312" w:eastAsia="仿宋_GB2312" w:cs="仿宋_GB2312"/>
          <w:color w:val="auto"/>
          <w:szCs w:val="32"/>
          <w:highlight w:val="none"/>
        </w:rPr>
        <w:t>完善地震监测预警体制机制，</w:t>
      </w:r>
      <w:r>
        <w:rPr>
          <w:rFonts w:hint="eastAsia" w:ascii="仿宋_GB2312" w:hAnsi="仿宋_GB2312" w:eastAsia="仿宋_GB2312" w:cs="仿宋_GB2312"/>
          <w:color w:val="auto"/>
          <w:szCs w:val="32"/>
          <w:highlight w:val="none"/>
          <w:lang w:eastAsia="zh-CN"/>
        </w:rPr>
        <w:t>提高</w:t>
      </w:r>
      <w:r>
        <w:rPr>
          <w:rFonts w:hint="eastAsia" w:ascii="仿宋_GB2312" w:hAnsi="仿宋_GB2312" w:eastAsia="仿宋_GB2312" w:cs="仿宋_GB2312"/>
          <w:color w:val="auto"/>
          <w:szCs w:val="32"/>
          <w:highlight w:val="none"/>
        </w:rPr>
        <w:t>监测台网密度，</w:t>
      </w:r>
      <w:r>
        <w:rPr>
          <w:rFonts w:hint="eastAsia" w:ascii="仿宋_GB2312" w:hAnsi="仿宋_GB2312" w:eastAsia="仿宋_GB2312" w:cs="仿宋_GB2312"/>
          <w:color w:val="auto"/>
          <w:szCs w:val="32"/>
          <w:highlight w:val="none"/>
          <w:lang w:eastAsia="zh-CN"/>
        </w:rPr>
        <w:t>普及</w:t>
      </w:r>
      <w:r>
        <w:rPr>
          <w:rFonts w:hint="eastAsia" w:ascii="仿宋_GB2312" w:hAnsi="仿宋_GB2312" w:eastAsia="仿宋_GB2312" w:cs="仿宋_GB2312"/>
          <w:color w:val="auto"/>
          <w:szCs w:val="32"/>
          <w:highlight w:val="none"/>
        </w:rPr>
        <w:t>地震预警接收终端</w:t>
      </w:r>
      <w:r>
        <w:rPr>
          <w:rFonts w:hint="eastAsia" w:ascii="仿宋_GB2312" w:hAnsi="仿宋_GB2312" w:eastAsia="仿宋_GB2312" w:cs="仿宋_GB2312"/>
          <w:color w:val="auto"/>
          <w:szCs w:val="32"/>
          <w:highlight w:val="none"/>
          <w:lang w:eastAsia="zh-CN"/>
        </w:rPr>
        <w:t>应用，提升地震监测预警能力</w:t>
      </w:r>
      <w:r>
        <w:rPr>
          <w:rFonts w:hint="eastAsia" w:ascii="仿宋_GB2312" w:hAnsi="仿宋_GB2312" w:eastAsia="仿宋_GB2312" w:cs="仿宋_GB2312"/>
          <w:color w:val="auto"/>
          <w:szCs w:val="32"/>
          <w:highlight w:val="none"/>
        </w:rPr>
        <w:t>。推进应急避难场所和</w:t>
      </w:r>
      <w:r>
        <w:rPr>
          <w:rFonts w:hint="eastAsia" w:ascii="仿宋_GB2312" w:hAnsi="仿宋_GB2312" w:eastAsia="仿宋_GB2312" w:cs="仿宋_GB2312"/>
          <w:color w:val="auto"/>
          <w:szCs w:val="32"/>
          <w:highlight w:val="none"/>
          <w:lang w:eastAsia="zh-CN"/>
        </w:rPr>
        <w:t>应急逃生</w:t>
      </w:r>
      <w:r>
        <w:rPr>
          <w:rFonts w:hint="eastAsia" w:ascii="仿宋_GB2312" w:hAnsi="仿宋_GB2312" w:eastAsia="仿宋_GB2312" w:cs="仿宋_GB2312"/>
          <w:color w:val="auto"/>
          <w:szCs w:val="32"/>
          <w:highlight w:val="none"/>
        </w:rPr>
        <w:t>通道标准化建设，实施农村危房改造，提高抗震防灾能力。</w:t>
      </w:r>
    </w:p>
    <w:p>
      <w:pPr>
        <w:ind w:firstLine="642" w:firstLineChars="200"/>
        <w:rPr>
          <w:color w:val="000000" w:themeColor="text1"/>
          <w:sz w:val="32"/>
          <w:szCs w:val="32"/>
          <w14:textFill>
            <w14:solidFill>
              <w14:schemeClr w14:val="tx1"/>
            </w14:solidFill>
          </w14:textFill>
        </w:rPr>
      </w:pPr>
      <w:r>
        <w:rPr>
          <w:rFonts w:hint="eastAsia" w:ascii="仿宋_GB2312" w:hAnsi="仿宋_GB2312" w:eastAsia="仿宋_GB2312" w:cs="仿宋_GB2312"/>
          <w:b/>
          <w:bCs/>
          <w:color w:val="auto"/>
          <w:sz w:val="32"/>
          <w:szCs w:val="32"/>
          <w:highlight w:val="none"/>
        </w:rPr>
        <w:t>（五）完善气象灾害监测体系。</w:t>
      </w:r>
      <w:r>
        <w:rPr>
          <w:color w:val="000000" w:themeColor="text1"/>
          <w:sz w:val="32"/>
          <w:szCs w:val="32"/>
          <w14:textFill>
            <w14:solidFill>
              <w14:schemeClr w14:val="tx1"/>
            </w14:solidFill>
          </w14:textFill>
        </w:rPr>
        <w:t>优化气象监测站网布局，升级完善自动气象站监测要素，提高气象灾害监测能力。</w:t>
      </w:r>
    </w:p>
    <w:p>
      <w:pPr>
        <w:keepNext w:val="0"/>
        <w:keepLines w:val="0"/>
        <w:pageBreakBefore w:val="0"/>
        <w:widowControl w:val="0"/>
        <w:kinsoku/>
        <w:wordWrap/>
        <w:overflowPunct/>
        <w:topLinePunct w:val="0"/>
        <w:autoSpaceDE/>
        <w:autoSpaceDN/>
        <w:bidi w:val="0"/>
        <w:adjustRightInd/>
        <w:snapToGrid/>
        <w:spacing w:line="550" w:lineRule="exact"/>
        <w:ind w:firstLine="0" w:firstLineChars="0"/>
        <w:textAlignment w:val="auto"/>
        <w:rPr>
          <w:rFonts w:hint="eastAsia" w:ascii="仿宋_GB2312" w:hAnsi="仿宋_GB2312" w:eastAsia="仿宋_GB2312" w:cs="仿宋_GB2312"/>
          <w:color w:val="auto"/>
          <w:szCs w:val="32"/>
          <w:highlight w:val="none"/>
        </w:rPr>
      </w:pPr>
    </w:p>
    <w:tbl>
      <w:tblPr>
        <w:tblStyle w:val="23"/>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40" w:type="dxa"/>
          </w:tcPr>
          <w:p>
            <w:pPr>
              <w:keepNext w:val="0"/>
              <w:keepLines w:val="0"/>
              <w:pageBreakBefore w:val="0"/>
              <w:numPr>
                <w:ilvl w:val="0"/>
                <w:numId w:val="0"/>
              </w:numPr>
              <w:suppressLineNumbers w:val="0"/>
              <w:kinsoku/>
              <w:wordWrap/>
              <w:overflowPunct/>
              <w:topLinePunct w:val="0"/>
              <w:bidi w:val="0"/>
              <w:spacing w:before="0" w:beforeAutospacing="0" w:after="0" w:afterAutospacing="0" w:line="530" w:lineRule="exact"/>
              <w:ind w:left="0" w:right="0" w:firstLine="640" w:firstLineChars="0"/>
              <w:jc w:val="left"/>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专栏3自然灾害防治重点工程</w:t>
            </w:r>
          </w:p>
          <w:p>
            <w:pPr>
              <w:keepNext w:val="0"/>
              <w:keepLines w:val="0"/>
              <w:pageBreakBefore w:val="0"/>
              <w:numPr>
                <w:ilvl w:val="0"/>
                <w:numId w:val="0"/>
              </w:numPr>
              <w:suppressLineNumbers w:val="0"/>
              <w:kinsoku/>
              <w:wordWrap/>
              <w:overflowPunct/>
              <w:topLinePunct w:val="0"/>
              <w:bidi w:val="0"/>
              <w:spacing w:before="0" w:beforeAutospacing="0" w:after="0" w:afterAutospacing="0" w:line="530" w:lineRule="exact"/>
              <w:ind w:left="0" w:right="0" w:firstLine="640" w:firstLineChars="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自然灾害监测预警平台建设项目</w:t>
            </w:r>
          </w:p>
          <w:p>
            <w:pPr>
              <w:keepNext w:val="0"/>
              <w:keepLines w:val="0"/>
              <w:pageBreakBefore w:val="0"/>
              <w:numPr>
                <w:ilvl w:val="0"/>
                <w:numId w:val="0"/>
              </w:numPr>
              <w:suppressLineNumbers w:val="0"/>
              <w:kinsoku/>
              <w:wordWrap/>
              <w:overflowPunct/>
              <w:topLinePunct w:val="0"/>
              <w:bidi w:val="0"/>
              <w:spacing w:before="0" w:beforeAutospacing="0" w:after="0" w:afterAutospacing="0" w:line="530" w:lineRule="exact"/>
              <w:ind w:left="0" w:right="0" w:firstLine="640" w:firstLineChars="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eastAsia="zh-CN"/>
              </w:rPr>
              <w:t>开发</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lang w:eastAsia="zh-CN"/>
              </w:rPr>
              <w:t>覆盖</w:t>
            </w:r>
            <w:r>
              <w:rPr>
                <w:rFonts w:hint="eastAsia" w:ascii="仿宋_GB2312" w:hAnsi="仿宋_GB2312" w:eastAsia="仿宋_GB2312" w:cs="仿宋_GB2312"/>
                <w:color w:val="auto"/>
                <w:sz w:val="32"/>
                <w:szCs w:val="32"/>
                <w:highlight w:val="none"/>
              </w:rPr>
              <w:t>片区</w:t>
            </w:r>
            <w:r>
              <w:rPr>
                <w:rFonts w:hint="eastAsia" w:ascii="仿宋_GB2312" w:hAnsi="仿宋_GB2312" w:eastAsia="仿宋_GB2312" w:cs="仿宋_GB2312"/>
                <w:color w:val="auto"/>
                <w:sz w:val="32"/>
                <w:szCs w:val="32"/>
                <w:highlight w:val="none"/>
                <w:lang w:eastAsia="zh-CN"/>
              </w:rPr>
              <w:t>现有</w:t>
            </w:r>
            <w:r>
              <w:rPr>
                <w:rFonts w:hint="default" w:ascii="仿宋_GB2312" w:hAnsi="仿宋_GB2312" w:eastAsia="仿宋_GB2312" w:cs="仿宋_GB2312"/>
                <w:color w:val="auto"/>
                <w:sz w:val="32"/>
                <w:szCs w:val="32"/>
                <w:highlight w:val="none"/>
              </w:rPr>
              <w:t>18</w:t>
            </w:r>
            <w:r>
              <w:rPr>
                <w:rFonts w:hint="eastAsia" w:ascii="仿宋_GB2312" w:hAnsi="仿宋_GB2312" w:eastAsia="仿宋_GB2312" w:cs="仿宋_GB2312"/>
                <w:color w:val="auto"/>
                <w:sz w:val="32"/>
                <w:szCs w:val="32"/>
                <w:highlight w:val="none"/>
              </w:rPr>
              <w:t>地质灾害隐患点、</w:t>
            </w:r>
            <w:r>
              <w:rPr>
                <w:rFonts w:hint="default"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个</w:t>
            </w:r>
            <w:r>
              <w:rPr>
                <w:rFonts w:hint="eastAsia" w:ascii="仿宋_GB2312" w:hAnsi="仿宋_GB2312" w:eastAsia="仿宋_GB2312" w:cs="仿宋_GB2312"/>
                <w:color w:val="auto"/>
                <w:sz w:val="32"/>
                <w:szCs w:val="32"/>
                <w:highlight w:val="none"/>
              </w:rPr>
              <w:t>山洪灾害易发点</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8</w:t>
            </w:r>
            <w:r>
              <w:rPr>
                <w:rFonts w:hint="eastAsia" w:ascii="仿宋_GB2312" w:hAnsi="仿宋_GB2312" w:eastAsia="仿宋_GB2312" w:cs="仿宋_GB2312"/>
                <w:color w:val="auto"/>
                <w:sz w:val="32"/>
                <w:szCs w:val="32"/>
                <w:highlight w:val="none"/>
                <w:lang w:val="en-US" w:eastAsia="zh-CN"/>
              </w:rPr>
              <w:t>个河道监测点的视频</w:t>
            </w:r>
            <w:r>
              <w:rPr>
                <w:rFonts w:hint="eastAsia" w:ascii="仿宋_GB2312" w:hAnsi="仿宋_GB2312" w:eastAsia="仿宋_GB2312" w:cs="仿宋_GB2312"/>
                <w:color w:val="auto"/>
                <w:sz w:val="32"/>
                <w:szCs w:val="32"/>
                <w:highlight w:val="none"/>
              </w:rPr>
              <w:t>监控</w:t>
            </w:r>
            <w:r>
              <w:rPr>
                <w:rFonts w:hint="eastAsia" w:ascii="仿宋_GB2312" w:hAnsi="仿宋_GB2312" w:eastAsia="仿宋_GB2312" w:cs="仿宋_GB2312"/>
                <w:color w:val="auto"/>
                <w:sz w:val="32"/>
                <w:szCs w:val="32"/>
                <w:highlight w:val="none"/>
                <w:lang w:val="en-US" w:eastAsia="zh-CN"/>
              </w:rPr>
              <w:t>系统</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lang w:val="en-US" w:eastAsia="zh-CN"/>
              </w:rPr>
              <w:t>APP</w:t>
            </w:r>
            <w:r>
              <w:rPr>
                <w:rFonts w:hint="eastAsia" w:ascii="仿宋_GB2312" w:hAnsi="仿宋_GB2312" w:eastAsia="仿宋_GB2312" w:cs="仿宋_GB2312"/>
                <w:color w:val="auto"/>
                <w:sz w:val="32"/>
                <w:szCs w:val="32"/>
                <w:highlight w:val="none"/>
              </w:rPr>
              <w:t>预警终端</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numPr>
                <w:ilvl w:val="0"/>
                <w:numId w:val="0"/>
              </w:numPr>
              <w:suppressLineNumbers w:val="0"/>
              <w:kinsoku/>
              <w:wordWrap/>
              <w:overflowPunct/>
              <w:topLinePunct w:val="0"/>
              <w:bidi w:val="0"/>
              <w:spacing w:before="0" w:beforeAutospacing="0" w:after="0" w:afterAutospacing="0" w:line="530" w:lineRule="exact"/>
              <w:ind w:left="0" w:right="0" w:firstLine="640" w:firstLineChars="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建设地址：</w:t>
            </w:r>
            <w:r>
              <w:rPr>
                <w:rFonts w:hint="eastAsia" w:ascii="仿宋_GB2312" w:hAnsi="仿宋_GB2312" w:eastAsia="仿宋_GB2312" w:cs="仿宋_GB2312"/>
                <w:color w:val="auto"/>
                <w:sz w:val="32"/>
                <w:szCs w:val="32"/>
                <w:highlight w:val="none"/>
                <w:lang w:val="zh-TW" w:eastAsia="zh-CN"/>
              </w:rPr>
              <w:t>该</w:t>
            </w:r>
            <w:r>
              <w:rPr>
                <w:rFonts w:hint="eastAsia" w:ascii="仿宋_GB2312" w:hAnsi="仿宋_GB2312" w:eastAsia="仿宋_GB2312" w:cs="仿宋_GB2312"/>
                <w:color w:val="auto"/>
                <w:sz w:val="32"/>
                <w:szCs w:val="32"/>
                <w:highlight w:val="none"/>
                <w:lang w:eastAsia="zh-CN"/>
              </w:rPr>
              <w:t>片区各乡镇</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numPr>
                <w:ilvl w:val="0"/>
                <w:numId w:val="0"/>
              </w:numPr>
              <w:suppressLineNumbers w:val="0"/>
              <w:kinsoku/>
              <w:wordWrap/>
              <w:overflowPunct/>
              <w:topLinePunct w:val="0"/>
              <w:bidi w:val="0"/>
              <w:spacing w:before="0" w:beforeAutospacing="0" w:after="0" w:afterAutospacing="0" w:line="530" w:lineRule="exact"/>
              <w:ind w:left="0" w:right="0" w:firstLine="640" w:firstLineChars="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责任</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：县自然资源局、县水利局、</w:t>
            </w:r>
            <w:r>
              <w:rPr>
                <w:rFonts w:hint="eastAsia" w:ascii="仿宋_GB2312" w:hAnsi="仿宋_GB2312" w:eastAsia="仿宋_GB2312" w:cs="仿宋_GB2312"/>
                <w:color w:val="auto"/>
                <w:sz w:val="32"/>
                <w:szCs w:val="32"/>
                <w:highlight w:val="none"/>
                <w:lang w:val="en-US" w:eastAsia="zh-CN"/>
              </w:rPr>
              <w:t>县应急局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县发改局、</w:t>
            </w:r>
            <w:r>
              <w:rPr>
                <w:rFonts w:hint="eastAsia" w:ascii="仿宋_GB2312" w:hAnsi="仿宋_GB2312" w:eastAsia="仿宋_GB2312" w:cs="仿宋_GB2312"/>
                <w:color w:val="auto"/>
                <w:sz w:val="32"/>
                <w:szCs w:val="32"/>
                <w:highlight w:val="none"/>
              </w:rPr>
              <w:t>县财政局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片区各</w:t>
            </w:r>
            <w:r>
              <w:rPr>
                <w:rFonts w:hint="eastAsia" w:ascii="仿宋_GB2312" w:hAnsi="仿宋_GB2312" w:eastAsia="仿宋_GB2312" w:cs="仿宋_GB2312"/>
                <w:color w:val="auto"/>
                <w:sz w:val="32"/>
                <w:szCs w:val="32"/>
                <w:highlight w:val="none"/>
              </w:rPr>
              <w:t>乡镇党委政府</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numPr>
                <w:ilvl w:val="0"/>
                <w:numId w:val="0"/>
              </w:numPr>
              <w:suppressLineNumbers w:val="0"/>
              <w:kinsoku/>
              <w:wordWrap/>
              <w:overflowPunct/>
              <w:topLinePunct w:val="0"/>
              <w:bidi w:val="0"/>
              <w:spacing w:before="0" w:beforeAutospacing="0" w:after="0" w:afterAutospacing="0" w:line="530" w:lineRule="exact"/>
              <w:ind w:left="0" w:right="0" w:firstLine="640" w:firstLineChars="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完成时限：2035年</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numPr>
                <w:ilvl w:val="0"/>
                <w:numId w:val="0"/>
              </w:numPr>
              <w:suppressLineNumbers w:val="0"/>
              <w:kinsoku/>
              <w:wordWrap/>
              <w:overflowPunct/>
              <w:topLinePunct w:val="0"/>
              <w:bidi w:val="0"/>
              <w:spacing w:before="0" w:beforeAutospacing="0" w:after="0" w:afterAutospacing="0" w:line="530" w:lineRule="exact"/>
              <w:ind w:left="0" w:right="0" w:firstLine="640" w:firstLineChars="0"/>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经费概算：</w:t>
            </w:r>
            <w:r>
              <w:rPr>
                <w:rFonts w:hint="default" w:ascii="仿宋_GB2312" w:hAnsi="仿宋_GB2312" w:eastAsia="仿宋_GB2312" w:cs="仿宋_GB2312"/>
                <w:color w:val="auto"/>
                <w:sz w:val="32"/>
                <w:szCs w:val="32"/>
                <w:highlight w:val="none"/>
              </w:rPr>
              <w:t>580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1"/>
                <w:numId w:val="0"/>
              </w:numPr>
              <w:suppressLineNumbers w:val="0"/>
              <w:kinsoku/>
              <w:wordWrap/>
              <w:overflowPunct/>
              <w:topLinePunct w:val="0"/>
              <w:bidi w:val="0"/>
              <w:spacing w:before="0" w:beforeAutospacing="0" w:after="0" w:afterAutospacing="0" w:line="530" w:lineRule="exact"/>
              <w:ind w:left="0" w:leftChars="0" w:right="0" w:firstLine="640" w:firstLineChars="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洪涝灾害</w:t>
            </w:r>
            <w:r>
              <w:rPr>
                <w:rFonts w:hint="eastAsia" w:ascii="仿宋_GB2312" w:hAnsi="仿宋_GB2312" w:eastAsia="仿宋_GB2312" w:cs="仿宋_GB2312"/>
                <w:color w:val="auto"/>
                <w:sz w:val="32"/>
                <w:szCs w:val="32"/>
                <w:highlight w:val="none"/>
              </w:rPr>
              <w:t>排危除险工程</w:t>
            </w:r>
            <w:r>
              <w:rPr>
                <w:rFonts w:hint="eastAsia" w:ascii="仿宋_GB2312" w:hAnsi="仿宋_GB2312" w:eastAsia="仿宋_GB2312" w:cs="仿宋_GB2312"/>
                <w:color w:val="auto"/>
                <w:sz w:val="32"/>
                <w:szCs w:val="32"/>
                <w:highlight w:val="none"/>
                <w:lang w:val="en-US" w:eastAsia="zh-CN"/>
              </w:rPr>
              <w:t>项目</w:t>
            </w:r>
          </w:p>
          <w:p>
            <w:pPr>
              <w:keepNext w:val="0"/>
              <w:keepLines w:val="0"/>
              <w:pageBreakBefore w:val="0"/>
              <w:numPr>
                <w:ilvl w:val="-1"/>
                <w:numId w:val="0"/>
              </w:numPr>
              <w:suppressLineNumbers w:val="0"/>
              <w:kinsoku/>
              <w:wordWrap/>
              <w:overflowPunct/>
              <w:topLinePunct w:val="0"/>
              <w:bidi w:val="0"/>
              <w:spacing w:before="0" w:beforeAutospacing="0" w:after="0" w:afterAutospacing="0" w:line="530" w:lineRule="exact"/>
              <w:ind w:left="0" w:leftChars="0" w:right="0" w:firstLine="640" w:firstLineChars="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建设内容：片区内</w:t>
            </w:r>
            <w:r>
              <w:rPr>
                <w:rFonts w:hint="default" w:ascii="仿宋_GB2312" w:hAnsi="仿宋_GB2312" w:eastAsia="仿宋_GB2312" w:cs="仿宋_GB2312"/>
                <w:color w:val="auto"/>
                <w:sz w:val="32"/>
                <w:szCs w:val="32"/>
                <w:highlight w:val="none"/>
                <w:lang w:eastAsia="zh-CN"/>
              </w:rPr>
              <w:t>8</w:t>
            </w:r>
            <w:r>
              <w:rPr>
                <w:rFonts w:hint="eastAsia" w:ascii="仿宋_GB2312" w:hAnsi="仿宋_GB2312" w:eastAsia="仿宋_GB2312" w:cs="仿宋_GB2312"/>
                <w:color w:val="auto"/>
                <w:sz w:val="32"/>
                <w:szCs w:val="32"/>
                <w:highlight w:val="none"/>
                <w:lang w:val="en-US" w:eastAsia="zh-CN"/>
              </w:rPr>
              <w:t>个病险水库的除险加固，</w:t>
            </w: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条</w:t>
            </w:r>
            <w:r>
              <w:rPr>
                <w:rFonts w:hint="eastAsia" w:ascii="仿宋_GB2312" w:hAnsi="仿宋_GB2312" w:eastAsia="仿宋_GB2312" w:cs="仿宋_GB2312"/>
                <w:color w:val="auto"/>
                <w:sz w:val="32"/>
                <w:szCs w:val="32"/>
                <w:highlight w:val="none"/>
              </w:rPr>
              <w:t>河流治理</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个山洪灾害危险区治理；</w:t>
            </w:r>
          </w:p>
          <w:p>
            <w:pPr>
              <w:keepNext w:val="0"/>
              <w:keepLines w:val="0"/>
              <w:pageBreakBefore w:val="0"/>
              <w:numPr>
                <w:ilvl w:val="0"/>
                <w:numId w:val="0"/>
              </w:numPr>
              <w:suppressLineNumbers w:val="0"/>
              <w:kinsoku/>
              <w:wordWrap/>
              <w:overflowPunct/>
              <w:topLinePunct w:val="0"/>
              <w:bidi w:val="0"/>
              <w:spacing w:before="0" w:beforeAutospacing="0" w:after="0" w:afterAutospacing="0" w:line="530" w:lineRule="exact"/>
              <w:ind w:left="0" w:right="0" w:firstLine="640" w:firstLineChars="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建设地址：</w:t>
            </w:r>
            <w:r>
              <w:rPr>
                <w:rFonts w:hint="eastAsia" w:ascii="仿宋_GB2312" w:hAnsi="仿宋_GB2312" w:eastAsia="仿宋_GB2312" w:cs="仿宋_GB2312"/>
                <w:color w:val="auto"/>
                <w:sz w:val="32"/>
                <w:szCs w:val="32"/>
                <w:highlight w:val="none"/>
                <w:lang w:val="zh-TW" w:eastAsia="zh-CN"/>
              </w:rPr>
              <w:t>该</w:t>
            </w:r>
            <w:r>
              <w:rPr>
                <w:rFonts w:hint="eastAsia" w:ascii="仿宋_GB2312" w:hAnsi="仿宋_GB2312" w:eastAsia="仿宋_GB2312" w:cs="仿宋_GB2312"/>
                <w:color w:val="auto"/>
                <w:sz w:val="32"/>
                <w:szCs w:val="32"/>
                <w:highlight w:val="none"/>
                <w:lang w:eastAsia="zh-CN"/>
              </w:rPr>
              <w:t>片区各乡镇</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numPr>
                <w:ilvl w:val="0"/>
                <w:numId w:val="0"/>
              </w:numPr>
              <w:suppressLineNumbers w:val="0"/>
              <w:kinsoku/>
              <w:wordWrap/>
              <w:overflowPunct/>
              <w:topLinePunct w:val="0"/>
              <w:bidi w:val="0"/>
              <w:spacing w:before="0" w:beforeAutospacing="0" w:after="0" w:afterAutospacing="0" w:line="530" w:lineRule="exact"/>
              <w:ind w:left="0" w:right="0" w:firstLine="640" w:firstLineChars="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责任部门：县水利局、县财政局</w:t>
            </w:r>
            <w:r>
              <w:rPr>
                <w:rFonts w:hint="eastAsia" w:ascii="仿宋_GB2312" w:hAnsi="仿宋_GB2312" w:eastAsia="仿宋_GB2312" w:cs="仿宋_GB2312"/>
                <w:color w:val="auto"/>
                <w:sz w:val="32"/>
                <w:szCs w:val="32"/>
                <w:highlight w:val="none"/>
                <w:lang w:val="en-US" w:eastAsia="zh-CN"/>
              </w:rPr>
              <w:t>、县发改局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片区各</w:t>
            </w:r>
            <w:r>
              <w:rPr>
                <w:rFonts w:hint="eastAsia" w:ascii="仿宋_GB2312" w:hAnsi="仿宋_GB2312" w:eastAsia="仿宋_GB2312" w:cs="仿宋_GB2312"/>
                <w:color w:val="auto"/>
                <w:sz w:val="32"/>
                <w:szCs w:val="32"/>
                <w:highlight w:val="none"/>
              </w:rPr>
              <w:t>乡镇党委政府</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numPr>
                <w:ilvl w:val="0"/>
                <w:numId w:val="0"/>
              </w:numPr>
              <w:suppressLineNumbers w:val="0"/>
              <w:kinsoku/>
              <w:wordWrap/>
              <w:overflowPunct/>
              <w:topLinePunct w:val="0"/>
              <w:bidi w:val="0"/>
              <w:spacing w:before="0" w:beforeAutospacing="0" w:after="0" w:afterAutospacing="0" w:line="530" w:lineRule="exact"/>
              <w:ind w:left="0" w:right="0" w:firstLine="640" w:firstLineChars="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完成时限：203</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numPr>
                <w:ilvl w:val="0"/>
                <w:numId w:val="0"/>
              </w:numPr>
              <w:suppressLineNumbers w:val="0"/>
              <w:kinsoku/>
              <w:wordWrap/>
              <w:overflowPunct/>
              <w:topLinePunct w:val="0"/>
              <w:bidi w:val="0"/>
              <w:spacing w:before="0" w:beforeAutospacing="0" w:after="0" w:afterAutospacing="0" w:line="530" w:lineRule="exact"/>
              <w:ind w:left="0" w:right="0" w:firstLine="640" w:firstLineChars="0"/>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经费概算：</w:t>
            </w:r>
            <w:r>
              <w:rPr>
                <w:rFonts w:hint="default" w:ascii="仿宋_GB2312" w:hAnsi="仿宋_GB2312" w:eastAsia="仿宋_GB2312" w:cs="仿宋_GB2312"/>
                <w:color w:val="auto"/>
                <w:sz w:val="32"/>
                <w:szCs w:val="32"/>
                <w:highlight w:val="none"/>
              </w:rPr>
              <w:t>2900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numPr>
                <w:ilvl w:val="-1"/>
                <w:numId w:val="0"/>
              </w:numPr>
              <w:suppressLineNumbers w:val="0"/>
              <w:kinsoku/>
              <w:wordWrap/>
              <w:overflowPunct/>
              <w:topLinePunct w:val="0"/>
              <w:bidi w:val="0"/>
              <w:spacing w:before="0" w:beforeAutospacing="0" w:after="0" w:afterAutospacing="0" w:line="530" w:lineRule="exact"/>
              <w:ind w:left="0" w:leftChars="0" w:right="0" w:firstLine="640" w:firstLineChars="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地质</w:t>
            </w:r>
            <w:r>
              <w:rPr>
                <w:rFonts w:hint="eastAsia" w:ascii="仿宋_GB2312" w:hAnsi="仿宋_GB2312" w:eastAsia="仿宋_GB2312" w:cs="仿宋_GB2312"/>
                <w:color w:val="auto"/>
                <w:sz w:val="32"/>
                <w:szCs w:val="32"/>
                <w:highlight w:val="none"/>
                <w:lang w:val="en-US" w:eastAsia="zh-CN"/>
              </w:rPr>
              <w:t>灾害应急抢险</w:t>
            </w:r>
            <w:r>
              <w:rPr>
                <w:rFonts w:hint="eastAsia" w:ascii="仿宋_GB2312" w:hAnsi="仿宋_GB2312" w:eastAsia="仿宋_GB2312" w:cs="仿宋_GB2312"/>
                <w:color w:val="auto"/>
                <w:sz w:val="32"/>
                <w:szCs w:val="32"/>
                <w:highlight w:val="none"/>
              </w:rPr>
              <w:t>工程</w:t>
            </w:r>
            <w:r>
              <w:rPr>
                <w:rFonts w:hint="eastAsia" w:ascii="仿宋_GB2312" w:hAnsi="仿宋_GB2312" w:eastAsia="仿宋_GB2312" w:cs="仿宋_GB2312"/>
                <w:color w:val="auto"/>
                <w:sz w:val="32"/>
                <w:szCs w:val="32"/>
                <w:highlight w:val="none"/>
                <w:lang w:val="en-US" w:eastAsia="zh-CN"/>
              </w:rPr>
              <w:t>项目</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对片区内因强降雨、地震、洪涝等引发的地质灾害隐患实施排危除险（根据全县项目申报情况确定）</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建设地址：</w:t>
            </w:r>
            <w:r>
              <w:rPr>
                <w:rFonts w:hint="eastAsia" w:ascii="仿宋_GB2312" w:hAnsi="仿宋_GB2312" w:eastAsia="仿宋_GB2312" w:cs="仿宋_GB2312"/>
                <w:color w:val="auto"/>
                <w:sz w:val="32"/>
                <w:szCs w:val="32"/>
                <w:highlight w:val="none"/>
                <w:lang w:val="zh-TW" w:eastAsia="zh-CN"/>
              </w:rPr>
              <w:t>该</w:t>
            </w:r>
            <w:r>
              <w:rPr>
                <w:rFonts w:hint="eastAsia" w:ascii="仿宋_GB2312" w:hAnsi="仿宋_GB2312" w:eastAsia="仿宋_GB2312" w:cs="仿宋_GB2312"/>
                <w:color w:val="auto"/>
                <w:sz w:val="32"/>
                <w:szCs w:val="32"/>
                <w:highlight w:val="none"/>
                <w:lang w:eastAsia="zh-CN"/>
              </w:rPr>
              <w:t>片区各乡镇</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县应急局</w:t>
            </w:r>
            <w:r>
              <w:rPr>
                <w:rFonts w:hint="eastAsia" w:ascii="仿宋_GB2312" w:hAnsi="仿宋_GB2312" w:eastAsia="仿宋_GB2312" w:cs="仿宋_GB2312"/>
                <w:color w:val="auto"/>
                <w:sz w:val="32"/>
                <w:szCs w:val="32"/>
                <w:highlight w:val="none"/>
              </w:rPr>
              <w:t>、县财政局</w:t>
            </w:r>
            <w:r>
              <w:rPr>
                <w:rFonts w:hint="eastAsia" w:ascii="仿宋_GB2312" w:hAnsi="仿宋_GB2312" w:eastAsia="仿宋_GB2312" w:cs="仿宋_GB2312"/>
                <w:color w:val="auto"/>
                <w:sz w:val="32"/>
                <w:szCs w:val="32"/>
                <w:highlight w:val="none"/>
                <w:lang w:eastAsia="zh-CN"/>
              </w:rPr>
              <w:t>、县交运局、县自然资源局，</w:t>
            </w:r>
            <w:r>
              <w:rPr>
                <w:rFonts w:hint="eastAsia" w:ascii="仿宋_GB2312" w:hAnsi="仿宋_GB2312" w:eastAsia="仿宋_GB2312" w:cs="仿宋_GB2312"/>
                <w:color w:val="auto"/>
                <w:sz w:val="32"/>
                <w:szCs w:val="32"/>
                <w:highlight w:val="none"/>
                <w:lang w:val="en-US" w:eastAsia="zh-CN"/>
              </w:rPr>
              <w:t>片区各</w:t>
            </w:r>
            <w:r>
              <w:rPr>
                <w:rFonts w:hint="eastAsia" w:ascii="仿宋_GB2312" w:hAnsi="仿宋_GB2312" w:eastAsia="仿宋_GB2312" w:cs="仿宋_GB2312"/>
                <w:color w:val="auto"/>
                <w:sz w:val="32"/>
                <w:szCs w:val="32"/>
                <w:highlight w:val="none"/>
              </w:rPr>
              <w:t>乡镇党委政府</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完成时限：2035</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经费概算：</w:t>
            </w:r>
            <w:r>
              <w:rPr>
                <w:rFonts w:hint="default" w:ascii="仿宋_GB2312" w:hAnsi="仿宋_GB2312" w:eastAsia="仿宋_GB2312" w:cs="仿宋_GB2312"/>
                <w:color w:val="auto"/>
                <w:sz w:val="32"/>
                <w:szCs w:val="32"/>
                <w:highlight w:val="none"/>
              </w:rPr>
              <w:t>700</w:t>
            </w:r>
            <w:r>
              <w:rPr>
                <w:rFonts w:hint="eastAsia" w:ascii="仿宋_GB2312" w:hAnsi="仿宋_GB2312" w:eastAsia="仿宋_GB2312" w:cs="仿宋_GB2312"/>
                <w:color w:val="auto"/>
                <w:sz w:val="32"/>
                <w:szCs w:val="32"/>
                <w:highlight w:val="none"/>
                <w:lang w:val="en-US" w:eastAsia="zh-CN"/>
              </w:rPr>
              <w:t>万</w:t>
            </w:r>
            <w:r>
              <w:rPr>
                <w:rFonts w:hint="eastAsia" w:ascii="仿宋_GB2312" w:hAnsi="仿宋_GB2312" w:eastAsia="仿宋_GB2312" w:cs="仿宋_GB2312"/>
                <w:color w:val="auto"/>
                <w:sz w:val="32"/>
                <w:szCs w:val="32"/>
                <w:highlight w:val="none"/>
              </w:rPr>
              <w:t>元</w:t>
            </w:r>
            <w:r>
              <w:rPr>
                <w:rFonts w:hint="default"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森林</w:t>
            </w:r>
            <w:r>
              <w:rPr>
                <w:rFonts w:hint="eastAsia" w:ascii="仿宋_GB2312" w:hAnsi="仿宋_GB2312" w:eastAsia="仿宋_GB2312" w:cs="仿宋_GB2312"/>
                <w:color w:val="auto"/>
                <w:sz w:val="32"/>
                <w:szCs w:val="32"/>
                <w:highlight w:val="none"/>
              </w:rPr>
              <w:t>防灭火基础设施建设工程项目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建设内容：在</w:t>
            </w:r>
            <w:r>
              <w:rPr>
                <w:rFonts w:hint="eastAsia" w:ascii="仿宋_GB2312" w:hAnsi="仿宋_GB2312" w:eastAsia="仿宋_GB2312" w:cs="仿宋_GB2312"/>
                <w:color w:val="auto"/>
                <w:sz w:val="32"/>
                <w:szCs w:val="32"/>
                <w:highlight w:val="none"/>
                <w:lang w:val="en-US" w:eastAsia="zh-CN"/>
              </w:rPr>
              <w:t>片区内</w:t>
            </w:r>
            <w:r>
              <w:rPr>
                <w:rFonts w:hint="eastAsia" w:ascii="仿宋_GB2312" w:hAnsi="仿宋_GB2312" w:eastAsia="仿宋_GB2312" w:cs="仿宋_GB2312"/>
                <w:color w:val="auto"/>
                <w:sz w:val="32"/>
                <w:szCs w:val="32"/>
                <w:highlight w:val="none"/>
              </w:rPr>
              <w:t>新建</w:t>
            </w:r>
            <w:r>
              <w:rPr>
                <w:rFonts w:hint="eastAsia" w:ascii="仿宋_GB2312" w:hAnsi="仿宋_GB2312" w:eastAsia="仿宋_GB2312" w:cs="仿宋_GB2312"/>
                <w:color w:val="auto"/>
                <w:sz w:val="32"/>
                <w:szCs w:val="32"/>
                <w:highlight w:val="none"/>
                <w:lang w:val="en-US" w:eastAsia="zh-CN"/>
              </w:rPr>
              <w:t>视频监控</w:t>
            </w:r>
            <w:r>
              <w:rPr>
                <w:rFonts w:hint="default" w:ascii="仿宋_GB2312" w:hAnsi="仿宋_GB2312" w:eastAsia="仿宋_GB2312" w:cs="仿宋_GB2312"/>
                <w:color w:val="auto"/>
                <w:sz w:val="32"/>
                <w:szCs w:val="32"/>
                <w:highlight w:val="none"/>
                <w:lang w:eastAsia="zh-CN"/>
              </w:rPr>
              <w:t>14</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配置红外望远镜1套</w:t>
            </w:r>
            <w:r>
              <w:rPr>
                <w:rFonts w:hint="eastAsia" w:ascii="仿宋_GB2312" w:hAnsi="仿宋_GB2312" w:eastAsia="仿宋_GB2312" w:cs="仿宋_GB2312"/>
                <w:color w:val="auto"/>
                <w:sz w:val="32"/>
                <w:szCs w:val="32"/>
                <w:highlight w:val="none"/>
                <w:lang w:eastAsia="zh-CN"/>
              </w:rPr>
              <w:t>，新（</w:t>
            </w:r>
            <w:r>
              <w:rPr>
                <w:rFonts w:hint="eastAsia" w:ascii="仿宋_GB2312" w:hAnsi="仿宋_GB2312" w:eastAsia="仿宋_GB2312" w:cs="仿宋_GB2312"/>
                <w:color w:val="auto"/>
                <w:sz w:val="32"/>
                <w:szCs w:val="32"/>
                <w:highlight w:val="none"/>
              </w:rPr>
              <w:t>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建防火道路2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公里</w:t>
            </w:r>
            <w:r>
              <w:rPr>
                <w:rFonts w:hint="eastAsia" w:ascii="仿宋_GB2312" w:hAnsi="仿宋_GB2312" w:eastAsia="仿宋_GB2312" w:cs="仿宋_GB2312"/>
                <w:color w:val="auto"/>
                <w:sz w:val="32"/>
                <w:szCs w:val="32"/>
                <w:highlight w:val="none"/>
                <w:lang w:eastAsia="zh-CN"/>
              </w:rPr>
              <w:t>，新建</w:t>
            </w:r>
            <w:r>
              <w:rPr>
                <w:rFonts w:hint="eastAsia" w:ascii="仿宋_GB2312" w:hAnsi="仿宋_GB2312" w:eastAsia="仿宋_GB2312" w:cs="仿宋_GB2312"/>
                <w:color w:val="auto"/>
                <w:sz w:val="32"/>
                <w:szCs w:val="32"/>
                <w:highlight w:val="none"/>
              </w:rPr>
              <w:t>消防水池</w:t>
            </w:r>
            <w:r>
              <w:rPr>
                <w:rFonts w:hint="default" w:ascii="仿宋_GB2312" w:hAnsi="仿宋_GB2312" w:eastAsia="仿宋_GB2312" w:cs="仿宋_GB2312"/>
                <w:color w:val="auto"/>
                <w:sz w:val="32"/>
                <w:szCs w:val="32"/>
                <w:highlight w:val="none"/>
              </w:rPr>
              <w:t>14</w:t>
            </w:r>
            <w:r>
              <w:rPr>
                <w:rFonts w:hint="eastAsia" w:ascii="仿宋_GB2312" w:hAnsi="仿宋_GB2312" w:eastAsia="仿宋_GB2312" w:cs="仿宋_GB2312"/>
                <w:color w:val="auto"/>
                <w:sz w:val="32"/>
                <w:szCs w:val="32"/>
                <w:highlight w:val="none"/>
              </w:rPr>
              <w:t>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购置火场侦察无人机系统</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规范配置森林防灭火物资库7处；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建设地址：</w:t>
            </w:r>
            <w:r>
              <w:rPr>
                <w:rFonts w:hint="eastAsia" w:ascii="仿宋_GB2312" w:hAnsi="仿宋_GB2312" w:eastAsia="仿宋_GB2312" w:cs="仿宋_GB2312"/>
                <w:color w:val="auto"/>
                <w:sz w:val="32"/>
                <w:szCs w:val="32"/>
                <w:highlight w:val="none"/>
                <w:lang w:val="zh-TW" w:eastAsia="zh-CN"/>
              </w:rPr>
              <w:t>该</w:t>
            </w:r>
            <w:r>
              <w:rPr>
                <w:rFonts w:hint="eastAsia" w:ascii="仿宋_GB2312" w:hAnsi="仿宋_GB2312" w:eastAsia="仿宋_GB2312" w:cs="仿宋_GB2312"/>
                <w:color w:val="auto"/>
                <w:sz w:val="32"/>
                <w:szCs w:val="32"/>
                <w:highlight w:val="none"/>
                <w:lang w:eastAsia="zh-CN"/>
              </w:rPr>
              <w:t>片区各乡镇</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val="en-US" w:eastAsia="zh-CN"/>
              </w:rPr>
              <w:t>县林业局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县交运局、</w:t>
            </w:r>
            <w:r>
              <w:rPr>
                <w:rFonts w:hint="eastAsia" w:ascii="仿宋_GB2312" w:hAnsi="仿宋_GB2312" w:eastAsia="仿宋_GB2312" w:cs="仿宋_GB2312"/>
                <w:color w:val="auto"/>
                <w:sz w:val="32"/>
                <w:szCs w:val="32"/>
                <w:highlight w:val="none"/>
                <w:lang w:eastAsia="zh-CN"/>
              </w:rPr>
              <w:t>县自然资源局、</w:t>
            </w:r>
            <w:r>
              <w:rPr>
                <w:rFonts w:hint="eastAsia" w:ascii="仿宋_GB2312" w:hAnsi="仿宋_GB2312" w:eastAsia="仿宋_GB2312" w:cs="仿宋_GB2312"/>
                <w:color w:val="auto"/>
                <w:sz w:val="32"/>
                <w:szCs w:val="32"/>
                <w:highlight w:val="none"/>
                <w:lang w:val="en-US" w:eastAsia="zh-CN"/>
              </w:rPr>
              <w:t>县应急局、</w:t>
            </w:r>
            <w:r>
              <w:rPr>
                <w:rFonts w:hint="eastAsia" w:ascii="仿宋_GB2312" w:hAnsi="仿宋_GB2312" w:eastAsia="仿宋_GB2312" w:cs="仿宋_GB2312"/>
                <w:color w:val="auto"/>
                <w:sz w:val="32"/>
                <w:szCs w:val="32"/>
                <w:highlight w:val="none"/>
              </w:rPr>
              <w:t>县农业农村局</w:t>
            </w:r>
            <w:r>
              <w:rPr>
                <w:rFonts w:hint="eastAsia" w:ascii="仿宋_GB2312" w:hAnsi="仿宋_GB2312" w:eastAsia="仿宋_GB2312" w:cs="仿宋_GB2312"/>
                <w:color w:val="auto"/>
                <w:sz w:val="32"/>
                <w:szCs w:val="32"/>
                <w:highlight w:val="none"/>
                <w:lang w:eastAsia="zh-CN"/>
              </w:rPr>
              <w:t>、县水利局，</w:t>
            </w:r>
            <w:r>
              <w:rPr>
                <w:rFonts w:hint="eastAsia" w:ascii="仿宋_GB2312" w:hAnsi="仿宋_GB2312" w:eastAsia="仿宋_GB2312" w:cs="仿宋_GB2312"/>
                <w:color w:val="auto"/>
                <w:sz w:val="32"/>
                <w:szCs w:val="32"/>
                <w:highlight w:val="none"/>
                <w:lang w:val="en-US" w:eastAsia="zh-CN"/>
              </w:rPr>
              <w:t>片区各</w:t>
            </w:r>
            <w:r>
              <w:rPr>
                <w:rFonts w:hint="eastAsia" w:ascii="仿宋_GB2312" w:hAnsi="仿宋_GB2312" w:eastAsia="仿宋_GB2312" w:cs="仿宋_GB2312"/>
                <w:color w:val="auto"/>
                <w:sz w:val="32"/>
                <w:szCs w:val="32"/>
                <w:highlight w:val="none"/>
              </w:rPr>
              <w:t>乡镇党委政府</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完成期限：</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w:t>
            </w:r>
          </w:p>
          <w:p>
            <w:pPr>
              <w:keepNext w:val="0"/>
              <w:keepLines w:val="0"/>
              <w:numPr>
                <w:ilvl w:val="0"/>
                <w:numId w:val="0"/>
              </w:numPr>
              <w:suppressLineNumbers w:val="0"/>
              <w:spacing w:before="0" w:beforeAutospacing="0" w:after="0" w:afterAutospacing="0" w:line="530" w:lineRule="exact"/>
              <w:ind w:left="0" w:right="0" w:firstLine="640" w:firstLineChars="0"/>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经费概算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23</w:t>
            </w:r>
            <w:r>
              <w:rPr>
                <w:rFonts w:hint="default" w:ascii="仿宋_GB2312" w:hAnsi="仿宋_GB2312" w:eastAsia="仿宋_GB2312" w:cs="仿宋_GB2312"/>
                <w:color w:val="auto"/>
                <w:sz w:val="32"/>
                <w:szCs w:val="32"/>
                <w:highlight w:val="none"/>
                <w:lang w:eastAsia="zh-CN"/>
              </w:rPr>
              <w:t>7</w:t>
            </w:r>
            <w:r>
              <w:rPr>
                <w:rFonts w:hint="eastAsia" w:ascii="仿宋_GB2312" w:hAnsi="仿宋_GB2312" w:eastAsia="仿宋_GB2312" w:cs="仿宋_GB2312"/>
                <w:color w:val="auto"/>
                <w:sz w:val="32"/>
                <w:szCs w:val="32"/>
                <w:highlight w:val="none"/>
                <w:lang w:val="en-US" w:eastAsia="zh-CN"/>
              </w:rPr>
              <w:t>0万</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地震</w:t>
            </w:r>
            <w:r>
              <w:rPr>
                <w:rFonts w:hint="eastAsia" w:ascii="仿宋_GB2312" w:hAnsi="仿宋_GB2312" w:eastAsia="仿宋_GB2312" w:cs="仿宋_GB2312"/>
                <w:color w:val="auto"/>
                <w:sz w:val="32"/>
                <w:szCs w:val="32"/>
                <w:highlight w:val="none"/>
                <w:lang w:val="en-US" w:eastAsia="zh-CN"/>
              </w:rPr>
              <w:t>监测台网建设项目</w:t>
            </w:r>
          </w:p>
          <w:p>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530" w:lineRule="exact"/>
              <w:ind w:left="0" w:leftChars="0" w:right="0" w:firstLine="64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lang w:eastAsia="zh-CN"/>
              </w:rPr>
              <w:t>文昌</w:t>
            </w:r>
            <w:r>
              <w:rPr>
                <w:rFonts w:hint="default" w:ascii="仿宋_GB2312" w:hAnsi="仿宋_GB2312" w:eastAsia="仿宋_GB2312" w:cs="仿宋_GB2312"/>
                <w:color w:val="auto"/>
                <w:sz w:val="32"/>
                <w:szCs w:val="32"/>
                <w:highlight w:val="none"/>
                <w:lang w:eastAsia="zh-CN"/>
              </w:rPr>
              <w:t>镇</w:t>
            </w:r>
            <w:r>
              <w:rPr>
                <w:rFonts w:hint="eastAsia" w:ascii="仿宋_GB2312" w:hAnsi="仿宋_GB2312" w:eastAsia="仿宋_GB2312" w:cs="仿宋_GB2312"/>
                <w:color w:val="auto"/>
                <w:sz w:val="32"/>
                <w:szCs w:val="32"/>
                <w:highlight w:val="none"/>
                <w:lang w:val="en-US" w:eastAsia="zh-CN"/>
              </w:rPr>
              <w:t>建设地震监测台站1个，</w:t>
            </w:r>
            <w:r>
              <w:rPr>
                <w:rFonts w:hint="eastAsia" w:ascii="仿宋_GB2312" w:hAnsi="仿宋_GB2312" w:eastAsia="仿宋_GB2312" w:cs="仿宋_GB2312"/>
                <w:color w:val="auto"/>
                <w:sz w:val="32"/>
                <w:szCs w:val="32"/>
                <w:highlight w:val="none"/>
              </w:rPr>
              <w:t>增加监测台网密度</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建设地址：</w:t>
            </w:r>
            <w:r>
              <w:rPr>
                <w:rFonts w:hint="eastAsia" w:ascii="仿宋_GB2312" w:hAnsi="仿宋_GB2312" w:eastAsia="仿宋_GB2312" w:cs="仿宋_GB2312"/>
                <w:color w:val="auto"/>
                <w:sz w:val="32"/>
                <w:szCs w:val="32"/>
                <w:highlight w:val="none"/>
                <w:lang w:eastAsia="zh-CN"/>
              </w:rPr>
              <w:t>文昌</w:t>
            </w:r>
            <w:r>
              <w:rPr>
                <w:rFonts w:hint="eastAsia" w:ascii="仿宋_GB2312" w:hAnsi="仿宋_GB2312" w:eastAsia="仿宋_GB2312" w:cs="仿宋_GB2312"/>
                <w:color w:val="auto"/>
                <w:sz w:val="32"/>
                <w:szCs w:val="32"/>
                <w:highlight w:val="none"/>
              </w:rPr>
              <w:t>镇</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责任部门：</w:t>
            </w:r>
            <w:r>
              <w:rPr>
                <w:rFonts w:hint="eastAsia" w:ascii="仿宋_GB2312" w:hAnsi="仿宋_GB2312" w:eastAsia="仿宋_GB2312" w:cs="仿宋_GB2312"/>
                <w:color w:val="auto"/>
                <w:sz w:val="32"/>
                <w:szCs w:val="32"/>
                <w:highlight w:val="none"/>
                <w:lang w:val="en-US" w:eastAsia="zh-CN"/>
              </w:rPr>
              <w:t>县应急局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，文昌</w:t>
            </w:r>
            <w:r>
              <w:rPr>
                <w:rFonts w:hint="eastAsia" w:ascii="仿宋_GB2312" w:hAnsi="仿宋_GB2312" w:eastAsia="仿宋_GB2312" w:cs="仿宋_GB2312"/>
                <w:color w:val="auto"/>
                <w:sz w:val="32"/>
                <w:szCs w:val="32"/>
                <w:highlight w:val="none"/>
                <w:lang w:val="en-US" w:eastAsia="zh-CN"/>
              </w:rPr>
              <w:t>镇</w:t>
            </w:r>
            <w:r>
              <w:rPr>
                <w:rFonts w:hint="eastAsia" w:ascii="仿宋_GB2312" w:hAnsi="仿宋_GB2312" w:eastAsia="仿宋_GB2312" w:cs="仿宋_GB2312"/>
                <w:color w:val="auto"/>
                <w:sz w:val="32"/>
                <w:szCs w:val="32"/>
                <w:highlight w:val="none"/>
                <w:lang w:eastAsia="zh-CN"/>
              </w:rPr>
              <w:t>党委政府</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30" w:lineRule="exact"/>
              <w:ind w:left="0" w:leftChars="0" w:right="0" w:firstLine="64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完成期限：20</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经费概算：200万元。</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气象</w:t>
            </w:r>
            <w:r>
              <w:rPr>
                <w:rFonts w:hint="eastAsia" w:ascii="仿宋_GB2312" w:hAnsi="仿宋_GB2312" w:eastAsia="仿宋_GB2312" w:cs="仿宋_GB2312"/>
                <w:color w:val="auto"/>
                <w:sz w:val="32"/>
                <w:szCs w:val="32"/>
              </w:rPr>
              <w:t>灾害监测预警平台建设项目</w:t>
            </w:r>
          </w:p>
          <w:p>
            <w:pPr>
              <w:keepNext w:val="0"/>
              <w:keepLines w:val="0"/>
              <w:numPr>
                <w:ilvl w:val="0"/>
                <w:numId w:val="0"/>
              </w:numPr>
              <w:suppressLineNumbers w:val="0"/>
              <w:spacing w:before="0" w:beforeAutospacing="0" w:after="0" w:afterAutospacing="0" w:line="530" w:lineRule="exact"/>
              <w:ind w:left="0" w:right="0" w:firstLine="640" w:firstLineChars="0"/>
              <w:rPr>
                <w:rFonts w:hint="eastAsia" w:ascii="仿宋_GB2312" w:hAnsi="仿宋_GB2312" w:eastAsia="仿宋" w:cs="仿宋_GB2312"/>
                <w:color w:val="auto"/>
                <w:sz w:val="32"/>
                <w:szCs w:val="32"/>
                <w:lang w:val="en-US" w:eastAsia="zh-CN"/>
              </w:rPr>
            </w:pPr>
            <w:r>
              <w:rPr>
                <w:rFonts w:hint="eastAsia" w:ascii="仿宋_GB2312" w:hAnsi="仿宋_GB2312" w:eastAsia="仿宋_GB2312" w:cs="仿宋_GB2312"/>
                <w:color w:val="auto"/>
                <w:sz w:val="32"/>
                <w:szCs w:val="32"/>
              </w:rPr>
              <w:t>建设内容：</w:t>
            </w:r>
            <w:r>
              <w:rPr>
                <w:rFonts w:hint="default"/>
                <w:color w:val="000000" w:themeColor="text1"/>
                <w:sz w:val="32"/>
                <w:szCs w:val="32"/>
                <w14:textFill>
                  <w14:solidFill>
                    <w14:schemeClr w14:val="tx1"/>
                  </w14:solidFill>
                </w14:textFill>
              </w:rPr>
              <w:t>优化片区自动气象站站网布局，在龙山新建单要素气象站点4个，石马、文昌新建单要素气象站点1个，将现有6个乡镇站点升级为六要素气象站点</w:t>
            </w:r>
            <w:r>
              <w:rPr>
                <w:rFonts w:hint="eastAsia"/>
                <w:color w:val="000000" w:themeColor="text1"/>
                <w:sz w:val="32"/>
                <w:szCs w:val="32"/>
                <w:lang w:eastAsia="zh-CN"/>
                <w14:textFill>
                  <w14:solidFill>
                    <w14:schemeClr w14:val="tx1"/>
                  </w14:solidFill>
                </w14:textFill>
              </w:rPr>
              <w:t>，</w:t>
            </w:r>
            <w:r>
              <w:rPr>
                <w:rFonts w:hint="default"/>
                <w:color w:val="000000" w:themeColor="text1"/>
                <w:sz w:val="32"/>
                <w:szCs w:val="32"/>
                <w14:textFill>
                  <w14:solidFill>
                    <w14:schemeClr w14:val="tx1"/>
                  </w14:solidFill>
                </w14:textFill>
              </w:rPr>
              <w:t>新建标准化人影作业基地1个</w:t>
            </w:r>
            <w:r>
              <w:rPr>
                <w:rFonts w:hint="eastAsia"/>
                <w:color w:val="000000" w:themeColor="text1"/>
                <w:sz w:val="32"/>
                <w:szCs w:val="32"/>
                <w:lang w:eastAsia="zh-CN"/>
                <w14:textFill>
                  <w14:solidFill>
                    <w14:schemeClr w14:val="tx1"/>
                  </w14:solidFill>
                </w14:textFill>
              </w:rPr>
              <w:t>，</w:t>
            </w:r>
            <w:r>
              <w:rPr>
                <w:rFonts w:hint="default"/>
                <w:color w:val="000000" w:themeColor="text1"/>
                <w:sz w:val="32"/>
                <w:szCs w:val="32"/>
                <w14:textFill>
                  <w14:solidFill>
                    <w14:schemeClr w14:val="tx1"/>
                  </w14:solidFill>
                </w14:textFill>
              </w:rPr>
              <w:t>在重点路段建立交通气象站点4个</w:t>
            </w:r>
            <w:r>
              <w:rPr>
                <w:rFonts w:hint="eastAsia"/>
                <w:color w:val="000000" w:themeColor="text1"/>
                <w:sz w:val="32"/>
                <w:szCs w:val="32"/>
                <w:lang w:eastAsia="zh-CN"/>
                <w14:textFill>
                  <w14:solidFill>
                    <w14:schemeClr w14:val="tx1"/>
                  </w14:solidFill>
                </w14:textFill>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建设地址：</w:t>
            </w:r>
            <w:r>
              <w:rPr>
                <w:rFonts w:hint="eastAsia" w:ascii="仿宋_GB2312" w:hAnsi="仿宋_GB2312" w:eastAsia="仿宋_GB2312" w:cs="仿宋_GB2312"/>
                <w:color w:val="auto"/>
                <w:sz w:val="32"/>
                <w:szCs w:val="32"/>
                <w:lang w:val="zh-TW" w:eastAsia="zh-CN"/>
              </w:rPr>
              <w:t>该</w:t>
            </w:r>
            <w:r>
              <w:rPr>
                <w:rFonts w:hint="eastAsia" w:ascii="仿宋_GB2312" w:hAnsi="仿宋_GB2312" w:eastAsia="仿宋_GB2312" w:cs="仿宋_GB2312"/>
                <w:color w:val="auto"/>
                <w:sz w:val="32"/>
                <w:szCs w:val="32"/>
                <w:lang w:eastAsia="zh-CN"/>
              </w:rPr>
              <w:t>片区各乡镇</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责任部门：县</w:t>
            </w:r>
            <w:r>
              <w:rPr>
                <w:rFonts w:hint="eastAsia" w:ascii="仿宋_GB2312" w:hAnsi="仿宋_GB2312" w:eastAsia="仿宋_GB2312" w:cs="仿宋_GB2312"/>
                <w:color w:val="auto"/>
                <w:sz w:val="32"/>
                <w:szCs w:val="32"/>
                <w:lang w:eastAsia="zh-CN"/>
              </w:rPr>
              <w:t>气象</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eastAsia="zh-CN"/>
              </w:rPr>
              <w:t>县自然资源局、</w:t>
            </w:r>
            <w:r>
              <w:rPr>
                <w:rFonts w:hint="eastAsia" w:ascii="仿宋_GB2312" w:hAnsi="仿宋_GB2312" w:eastAsia="仿宋_GB2312" w:cs="仿宋_GB2312"/>
                <w:color w:val="auto"/>
                <w:sz w:val="32"/>
                <w:szCs w:val="32"/>
                <w:lang w:val="en-US" w:eastAsia="zh-CN"/>
              </w:rPr>
              <w:t>县应急局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县水利局、</w:t>
            </w:r>
            <w:r>
              <w:rPr>
                <w:rFonts w:hint="eastAsia" w:ascii="仿宋_GB2312" w:hAnsi="仿宋_GB2312" w:eastAsia="仿宋_GB2312" w:cs="仿宋_GB2312"/>
                <w:color w:val="auto"/>
                <w:sz w:val="32"/>
                <w:szCs w:val="32"/>
                <w:lang w:eastAsia="zh-CN"/>
              </w:rPr>
              <w:t>县林业局、</w:t>
            </w:r>
            <w:r>
              <w:rPr>
                <w:rFonts w:hint="eastAsia" w:ascii="仿宋_GB2312" w:hAnsi="仿宋_GB2312" w:eastAsia="仿宋_GB2312" w:cs="仿宋_GB2312"/>
                <w:color w:val="auto"/>
                <w:sz w:val="32"/>
                <w:szCs w:val="32"/>
                <w:lang w:val="en-US" w:eastAsia="zh-CN"/>
              </w:rPr>
              <w:t>县发改局、</w:t>
            </w:r>
            <w:r>
              <w:rPr>
                <w:rFonts w:hint="eastAsia" w:ascii="仿宋_GB2312" w:hAnsi="仿宋_GB2312" w:eastAsia="仿宋_GB2312" w:cs="仿宋_GB2312"/>
                <w:color w:val="auto"/>
                <w:sz w:val="32"/>
                <w:szCs w:val="32"/>
              </w:rPr>
              <w:t>县财政局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片区各</w:t>
            </w:r>
            <w:r>
              <w:rPr>
                <w:rFonts w:hint="eastAsia" w:ascii="仿宋_GB2312" w:hAnsi="仿宋_GB2312" w:eastAsia="仿宋_GB2312" w:cs="仿宋_GB2312"/>
                <w:color w:val="auto"/>
                <w:sz w:val="32"/>
                <w:szCs w:val="32"/>
              </w:rPr>
              <w:t>乡镇党委政府</w:t>
            </w:r>
            <w:r>
              <w:rPr>
                <w:rFonts w:hint="eastAsia" w:ascii="仿宋_GB2312" w:hAnsi="仿宋_GB2312" w:eastAsia="仿宋_GB2312" w:cs="仿宋_GB2312"/>
                <w:color w:val="auto"/>
                <w:sz w:val="32"/>
                <w:szCs w:val="32"/>
                <w:lang w:val="en-US" w:eastAsia="zh-CN"/>
              </w:rPr>
              <w:t>；</w:t>
            </w:r>
          </w:p>
          <w:p>
            <w:pPr>
              <w:keepNext w:val="0"/>
              <w:keepLines w:val="0"/>
              <w:numPr>
                <w:ilvl w:val="0"/>
                <w:numId w:val="0"/>
              </w:numPr>
              <w:suppressLineNumbers w:val="0"/>
              <w:spacing w:before="0" w:beforeAutospacing="0" w:after="0" w:afterAutospacing="0" w:line="530" w:lineRule="exact"/>
              <w:ind w:left="0" w:right="0" w:firstLine="640" w:firstLineChars="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完成期限：20</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530" w:lineRule="exact"/>
              <w:ind w:left="0" w:right="0" w:firstLine="640" w:firstLineChars="0"/>
              <w:textAlignment w:val="auto"/>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 w:val="32"/>
                <w:szCs w:val="32"/>
                <w:lang w:val="en-US" w:eastAsia="zh-CN"/>
              </w:rPr>
              <w:t>经费概算：200万元。</w:t>
            </w:r>
          </w:p>
        </w:tc>
      </w:tr>
    </w:tbl>
    <w:p>
      <w:pPr>
        <w:bidi w:val="0"/>
        <w:rPr>
          <w:rFonts w:hint="eastAsia"/>
          <w:color w:val="auto"/>
          <w:highlight w:val="none"/>
        </w:rPr>
      </w:pPr>
      <w:bookmarkStart w:id="82" w:name="_Toc23153"/>
      <w:bookmarkStart w:id="83" w:name="_Toc7498"/>
      <w:bookmarkStart w:id="84" w:name="_Toc21437"/>
      <w:bookmarkStart w:id="85" w:name="_Toc104374698"/>
    </w:p>
    <w:p>
      <w:pPr>
        <w:pStyle w:val="2"/>
        <w:rPr>
          <w:rFonts w:hint="eastAsia"/>
          <w:color w:val="auto"/>
          <w:highlight w:val="none"/>
        </w:rPr>
      </w:pPr>
    </w:p>
    <w:p>
      <w:pPr>
        <w:pStyle w:val="5"/>
        <w:pageBreakBefore w:val="0"/>
        <w:kinsoku/>
        <w:wordWrap/>
        <w:overflowPunct/>
        <w:topLinePunct w:val="0"/>
        <w:bidi w:val="0"/>
        <w:spacing w:line="550" w:lineRule="exact"/>
        <w:ind w:firstLine="0" w:firstLineChars="0"/>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第四节 提升片区应急处突能力</w:t>
      </w:r>
      <w:bookmarkEnd w:id="82"/>
      <w:bookmarkEnd w:id="83"/>
      <w:bookmarkEnd w:id="84"/>
      <w:bookmarkEnd w:id="85"/>
    </w:p>
    <w:p>
      <w:pPr>
        <w:pageBreakBefore w:val="0"/>
        <w:kinsoku/>
        <w:wordWrap/>
        <w:overflowPunct/>
        <w:topLinePunct w:val="0"/>
        <w:bidi w:val="0"/>
        <w:spacing w:line="550" w:lineRule="exact"/>
        <w:ind w:firstLine="640"/>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（一）加强应急队伍建设。</w:t>
      </w:r>
      <w:r>
        <w:rPr>
          <w:rFonts w:hint="eastAsia" w:ascii="仿宋_GB2312" w:hAnsi="仿宋_GB2312" w:eastAsia="仿宋_GB2312" w:cs="仿宋_GB2312"/>
          <w:color w:val="auto"/>
          <w:szCs w:val="32"/>
          <w:highlight w:val="none"/>
        </w:rPr>
        <w:t>建</w:t>
      </w:r>
      <w:r>
        <w:rPr>
          <w:rFonts w:hint="eastAsia" w:ascii="仿宋_GB2312" w:hAnsi="仿宋_GB2312" w:eastAsia="仿宋_GB2312" w:cs="仿宋_GB2312"/>
          <w:color w:val="auto"/>
          <w:szCs w:val="32"/>
          <w:highlight w:val="none"/>
          <w:lang w:eastAsia="zh-CN"/>
        </w:rPr>
        <w:t>强</w:t>
      </w:r>
      <w:r>
        <w:rPr>
          <w:rFonts w:hint="eastAsia" w:ascii="仿宋_GB2312" w:hAnsi="仿宋_GB2312" w:eastAsia="仿宋_GB2312" w:cs="仿宋_GB2312"/>
          <w:color w:val="auto"/>
          <w:szCs w:val="32"/>
          <w:highlight w:val="none"/>
        </w:rPr>
        <w:t>专职消防</w:t>
      </w:r>
      <w:r>
        <w:rPr>
          <w:rFonts w:hint="eastAsia" w:ascii="仿宋_GB2312" w:hAnsi="仿宋_GB2312" w:eastAsia="仿宋_GB2312" w:cs="仿宋_GB2312"/>
          <w:color w:val="auto"/>
          <w:szCs w:val="32"/>
          <w:highlight w:val="none"/>
          <w:lang w:eastAsia="zh-CN"/>
        </w:rPr>
        <w:t>队伍，</w:t>
      </w:r>
      <w:r>
        <w:rPr>
          <w:rFonts w:hint="eastAsia" w:ascii="仿宋_GB2312" w:hAnsi="仿宋_GB2312" w:eastAsia="仿宋_GB2312" w:cs="仿宋_GB2312"/>
          <w:color w:val="auto"/>
          <w:szCs w:val="32"/>
          <w:highlight w:val="none"/>
        </w:rPr>
        <w:t>从政策落实、机构设置、经费保障等方面，提升综合应急救援能力</w:t>
      </w:r>
      <w:r>
        <w:rPr>
          <w:rFonts w:hint="eastAsia" w:ascii="仿宋_GB2312" w:hAnsi="仿宋_GB2312" w:eastAsia="仿宋_GB2312" w:cs="仿宋_GB2312"/>
          <w:color w:val="auto"/>
          <w:szCs w:val="32"/>
          <w:highlight w:val="none"/>
          <w:lang w:val="en-US" w:eastAsia="zh-CN"/>
        </w:rPr>
        <w:t>；</w:t>
      </w:r>
      <w:r>
        <w:rPr>
          <w:rFonts w:hint="eastAsia" w:ascii="仿宋_GB2312" w:hAnsi="仿宋_GB2312" w:eastAsia="仿宋_GB2312" w:cs="仿宋_GB2312"/>
          <w:color w:val="auto"/>
          <w:szCs w:val="32"/>
          <w:highlight w:val="none"/>
        </w:rPr>
        <w:t>建</w:t>
      </w:r>
      <w:r>
        <w:rPr>
          <w:rFonts w:hint="eastAsia" w:ascii="仿宋_GB2312" w:hAnsi="仿宋_GB2312" w:eastAsia="仿宋_GB2312" w:cs="仿宋_GB2312"/>
          <w:color w:val="auto"/>
          <w:szCs w:val="32"/>
          <w:highlight w:val="none"/>
          <w:lang w:val="en-US" w:eastAsia="zh-CN"/>
        </w:rPr>
        <w:t>实</w:t>
      </w:r>
      <w:r>
        <w:rPr>
          <w:rFonts w:hint="eastAsia" w:ascii="仿宋_GB2312" w:hAnsi="仿宋_GB2312" w:eastAsia="仿宋_GB2312" w:cs="仿宋_GB2312"/>
          <w:color w:val="auto"/>
          <w:szCs w:val="32"/>
          <w:highlight w:val="none"/>
        </w:rPr>
        <w:t>乡镇应急队</w:t>
      </w:r>
      <w:r>
        <w:rPr>
          <w:rFonts w:hint="eastAsia" w:ascii="仿宋_GB2312" w:hAnsi="仿宋_GB2312" w:eastAsia="仿宋_GB2312" w:cs="仿宋_GB2312"/>
          <w:color w:val="auto"/>
          <w:sz w:val="32"/>
          <w:szCs w:val="32"/>
          <w:highlight w:val="none"/>
        </w:rPr>
        <w:t>（不少于20人）</w:t>
      </w:r>
      <w:r>
        <w:rPr>
          <w:rFonts w:hint="eastAsia" w:ascii="仿宋_GB2312" w:hAnsi="仿宋_GB2312" w:eastAsia="仿宋_GB2312" w:cs="仿宋_GB2312"/>
          <w:color w:val="auto"/>
          <w:szCs w:val="32"/>
          <w:highlight w:val="none"/>
          <w:lang w:val="en-US" w:eastAsia="zh-CN"/>
        </w:rPr>
        <w:t>和村（社区）应急分队</w:t>
      </w:r>
      <w:r>
        <w:rPr>
          <w:rFonts w:hint="eastAsia" w:ascii="仿宋_GB2312" w:hAnsi="仿宋_GB2312" w:eastAsia="仿宋_GB2312" w:cs="仿宋_GB2312"/>
          <w:color w:val="auto"/>
          <w:sz w:val="32"/>
          <w:szCs w:val="32"/>
          <w:highlight w:val="none"/>
        </w:rPr>
        <w:t>（不少于10人）</w:t>
      </w:r>
      <w:r>
        <w:rPr>
          <w:rFonts w:hint="eastAsia" w:ascii="仿宋_GB2312" w:hAnsi="仿宋_GB2312" w:eastAsia="仿宋_GB2312" w:cs="仿宋_GB2312"/>
          <w:color w:val="auto"/>
          <w:szCs w:val="32"/>
          <w:highlight w:val="none"/>
          <w:lang w:val="en-US" w:eastAsia="zh-CN"/>
        </w:rPr>
        <w:t>；</w:t>
      </w:r>
      <w:r>
        <w:rPr>
          <w:rFonts w:hint="eastAsia" w:ascii="仿宋_GB2312" w:hAnsi="仿宋_GB2312" w:eastAsia="仿宋_GB2312" w:cs="仿宋_GB2312"/>
          <w:color w:val="auto"/>
          <w:szCs w:val="32"/>
          <w:highlight w:val="none"/>
          <w:lang w:eastAsia="zh-CN"/>
        </w:rPr>
        <w:t>引导</w:t>
      </w:r>
      <w:r>
        <w:rPr>
          <w:rFonts w:hint="eastAsia" w:ascii="仿宋_GB2312" w:hAnsi="仿宋_GB2312" w:eastAsia="仿宋_GB2312" w:cs="仿宋_GB2312"/>
          <w:color w:val="auto"/>
          <w:szCs w:val="32"/>
          <w:highlight w:val="none"/>
          <w:lang w:val="en-US" w:eastAsia="zh-CN"/>
        </w:rPr>
        <w:t>社会救援队伍进一步发挥应急救援作用；推动建设</w:t>
      </w:r>
      <w:r>
        <w:rPr>
          <w:rFonts w:hint="default" w:ascii="仿宋_GB2312" w:hAnsi="仿宋_GB2312" w:eastAsia="仿宋_GB2312" w:cs="仿宋_GB2312"/>
          <w:color w:val="auto"/>
          <w:szCs w:val="32"/>
          <w:highlight w:val="none"/>
          <w:lang w:eastAsia="zh-CN"/>
        </w:rPr>
        <w:t>片区</w:t>
      </w:r>
      <w:r>
        <w:rPr>
          <w:rFonts w:hint="eastAsia" w:ascii="仿宋_GB2312" w:hAnsi="仿宋_GB2312" w:eastAsia="仿宋_GB2312" w:cs="仿宋_GB2312"/>
          <w:color w:val="auto"/>
          <w:szCs w:val="32"/>
          <w:highlight w:val="none"/>
          <w:lang w:val="en-US" w:eastAsia="zh-CN"/>
        </w:rPr>
        <w:t>综合救援队伍。</w:t>
      </w:r>
    </w:p>
    <w:p>
      <w:pPr>
        <w:pageBreakBefore w:val="0"/>
        <w:kinsoku/>
        <w:wordWrap/>
        <w:overflowPunct/>
        <w:topLinePunct w:val="0"/>
        <w:bidi w:val="0"/>
        <w:spacing w:line="550" w:lineRule="exact"/>
        <w:rPr>
          <w:rFonts w:hint="eastAsia" w:ascii="仿宋_GB2312" w:hAnsi="仿宋_GB2312" w:eastAsia="仿宋_GB2312" w:cs="仿宋_GB2312"/>
          <w:bCs w:val="0"/>
          <w:color w:val="auto"/>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（二）优化完善应急预案体系。</w:t>
      </w:r>
      <w:r>
        <w:rPr>
          <w:rFonts w:hint="eastAsia" w:ascii="仿宋_GB2312" w:hAnsi="仿宋_GB2312" w:eastAsia="仿宋_GB2312" w:cs="仿宋_GB2312"/>
          <w:color w:val="auto"/>
          <w:szCs w:val="32"/>
          <w:highlight w:val="none"/>
        </w:rPr>
        <w:t>完善应急预案编制、评审、备案指引，构建覆盖全区域、全灾种、全行业、全层级、全过程的应急预案管理体系，</w:t>
      </w:r>
      <w:r>
        <w:rPr>
          <w:rFonts w:hint="eastAsia" w:ascii="仿宋_GB2312" w:hAnsi="仿宋_GB2312" w:eastAsia="仿宋_GB2312" w:cs="仿宋_GB2312"/>
          <w:bCs w:val="0"/>
          <w:color w:val="auto"/>
          <w:szCs w:val="32"/>
          <w:highlight w:val="none"/>
          <w:lang w:eastAsia="zh-CN"/>
        </w:rPr>
        <w:t>大力提升</w:t>
      </w:r>
      <w:r>
        <w:rPr>
          <w:rFonts w:hint="eastAsia" w:ascii="仿宋_GB2312" w:hAnsi="仿宋_GB2312" w:eastAsia="仿宋_GB2312" w:cs="仿宋_GB2312"/>
          <w:color w:val="auto"/>
          <w:szCs w:val="32"/>
          <w:highlight w:val="none"/>
        </w:rPr>
        <w:t>片区</w:t>
      </w:r>
      <w:r>
        <w:rPr>
          <w:rFonts w:hint="eastAsia" w:ascii="仿宋_GB2312" w:hAnsi="仿宋_GB2312" w:eastAsia="仿宋_GB2312" w:cs="仿宋_GB2312"/>
          <w:color w:val="auto"/>
          <w:szCs w:val="32"/>
          <w:highlight w:val="none"/>
          <w:lang w:eastAsia="zh-CN"/>
        </w:rPr>
        <w:t>乡镇</w:t>
      </w:r>
      <w:r>
        <w:rPr>
          <w:rFonts w:hint="eastAsia" w:ascii="仿宋_GB2312" w:hAnsi="仿宋_GB2312" w:eastAsia="仿宋_GB2312" w:cs="仿宋_GB2312"/>
          <w:bCs w:val="0"/>
          <w:color w:val="auto"/>
          <w:szCs w:val="32"/>
          <w:highlight w:val="none"/>
          <w:lang w:eastAsia="zh-CN"/>
        </w:rPr>
        <w:t>应急预案针对性、可操作性，</w:t>
      </w:r>
      <w:r>
        <w:rPr>
          <w:rFonts w:hint="eastAsia" w:ascii="仿宋_GB2312" w:hAnsi="仿宋_GB2312" w:eastAsia="仿宋_GB2312" w:cs="仿宋_GB2312"/>
          <w:color w:val="auto"/>
          <w:szCs w:val="32"/>
          <w:highlight w:val="none"/>
        </w:rPr>
        <w:t>常态化开展应急演练</w:t>
      </w:r>
      <w:r>
        <w:rPr>
          <w:rFonts w:hint="eastAsia" w:ascii="仿宋_GB2312" w:hAnsi="仿宋_GB2312" w:eastAsia="仿宋_GB2312" w:cs="仿宋_GB2312"/>
          <w:color w:val="auto"/>
          <w:szCs w:val="32"/>
          <w:highlight w:val="none"/>
          <w:lang w:eastAsia="zh-CN"/>
        </w:rPr>
        <w:t>，着力提升应急演练水平和质量</w:t>
      </w:r>
      <w:r>
        <w:rPr>
          <w:rFonts w:hint="eastAsia" w:ascii="仿宋_GB2312" w:hAnsi="仿宋_GB2312" w:eastAsia="仿宋_GB2312" w:cs="仿宋_GB2312"/>
          <w:color w:val="auto"/>
          <w:szCs w:val="32"/>
          <w:highlight w:val="none"/>
        </w:rPr>
        <w:t>。</w:t>
      </w:r>
    </w:p>
    <w:p>
      <w:pPr>
        <w:pageBreakBefore w:val="0"/>
        <w:kinsoku/>
        <w:wordWrap/>
        <w:overflowPunct/>
        <w:topLinePunct w:val="0"/>
        <w:bidi w:val="0"/>
        <w:spacing w:line="550" w:lineRule="exact"/>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（三）充实应急物资储备库。</w:t>
      </w:r>
      <w:r>
        <w:rPr>
          <w:rFonts w:hint="eastAsia" w:ascii="仿宋_GB2312" w:hAnsi="仿宋_GB2312" w:eastAsia="仿宋_GB2312" w:cs="仿宋_GB2312"/>
          <w:bCs w:val="0"/>
          <w:color w:val="auto"/>
          <w:szCs w:val="32"/>
          <w:highlight w:val="none"/>
          <w:lang w:eastAsia="zh-CN"/>
        </w:rPr>
        <w:t>加大资金投入，</w:t>
      </w:r>
      <w:r>
        <w:rPr>
          <w:rFonts w:hint="eastAsia" w:ascii="仿宋_GB2312" w:hAnsi="仿宋_GB2312" w:eastAsia="仿宋_GB2312" w:cs="仿宋_GB2312"/>
          <w:color w:val="auto"/>
          <w:szCs w:val="32"/>
          <w:highlight w:val="none"/>
          <w:lang w:eastAsia="zh-CN"/>
        </w:rPr>
        <w:t>进一步完善镇、村（社区）</w:t>
      </w:r>
      <w:r>
        <w:rPr>
          <w:rFonts w:hint="eastAsia" w:ascii="仿宋_GB2312" w:hAnsi="仿宋_GB2312" w:eastAsia="仿宋_GB2312" w:cs="仿宋_GB2312"/>
          <w:color w:val="auto"/>
          <w:szCs w:val="32"/>
          <w:highlight w:val="none"/>
        </w:rPr>
        <w:t>应急物资储备</w:t>
      </w:r>
      <w:r>
        <w:rPr>
          <w:rFonts w:hint="eastAsia" w:ascii="仿宋_GB2312" w:hAnsi="仿宋_GB2312" w:eastAsia="仿宋_GB2312" w:cs="仿宋_GB2312"/>
          <w:color w:val="auto"/>
          <w:szCs w:val="32"/>
          <w:highlight w:val="none"/>
          <w:lang w:eastAsia="zh-CN"/>
        </w:rPr>
        <w:t>库</w:t>
      </w:r>
      <w:r>
        <w:rPr>
          <w:rFonts w:hint="eastAsia" w:ascii="仿宋_GB2312" w:hAnsi="仿宋_GB2312" w:eastAsia="仿宋_GB2312" w:cs="仿宋_GB2312"/>
          <w:color w:val="auto"/>
          <w:szCs w:val="32"/>
          <w:highlight w:val="none"/>
        </w:rPr>
        <w:t>，</w:t>
      </w:r>
      <w:r>
        <w:rPr>
          <w:rFonts w:hint="eastAsia" w:ascii="仿宋_GB2312" w:hAnsi="仿宋_GB2312" w:eastAsia="仿宋_GB2312" w:cs="仿宋_GB2312"/>
          <w:color w:val="auto"/>
          <w:szCs w:val="32"/>
          <w:highlight w:val="none"/>
          <w:lang w:eastAsia="zh-CN"/>
        </w:rPr>
        <w:t>配足各类应急救援物资，</w:t>
      </w:r>
      <w:r>
        <w:rPr>
          <w:rFonts w:hint="eastAsia" w:ascii="仿宋_GB2312" w:hAnsi="仿宋_GB2312" w:eastAsia="仿宋_GB2312" w:cs="仿宋_GB2312"/>
          <w:color w:val="auto"/>
          <w:szCs w:val="32"/>
          <w:highlight w:val="none"/>
        </w:rPr>
        <w:t>健全应急物资储备管理制度</w:t>
      </w:r>
      <w:r>
        <w:rPr>
          <w:rFonts w:hint="eastAsia" w:ascii="仿宋_GB2312" w:hAnsi="仿宋_GB2312" w:eastAsia="仿宋_GB2312" w:cs="仿宋_GB2312"/>
          <w:color w:val="auto"/>
          <w:szCs w:val="32"/>
          <w:highlight w:val="none"/>
          <w:lang w:eastAsia="zh-CN"/>
        </w:rPr>
        <w:t>。</w:t>
      </w:r>
    </w:p>
    <w:p>
      <w:pPr>
        <w:pageBreakBefore w:val="0"/>
        <w:kinsoku/>
        <w:wordWrap/>
        <w:overflowPunct/>
        <w:topLinePunct w:val="0"/>
        <w:bidi w:val="0"/>
        <w:spacing w:line="550" w:lineRule="exact"/>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（四）建强应急避难场所。</w:t>
      </w:r>
      <w:r>
        <w:rPr>
          <w:rFonts w:hint="eastAsia" w:ascii="仿宋_GB2312" w:hAnsi="仿宋_GB2312" w:eastAsia="仿宋_GB2312" w:cs="仿宋_GB2312"/>
          <w:bCs w:val="0"/>
          <w:color w:val="auto"/>
          <w:szCs w:val="32"/>
          <w:highlight w:val="none"/>
          <w:lang w:eastAsia="zh-CN"/>
        </w:rPr>
        <w:t>进一步</w:t>
      </w:r>
      <w:r>
        <w:rPr>
          <w:rFonts w:hint="eastAsia" w:ascii="仿宋_GB2312" w:hAnsi="仿宋_GB2312" w:eastAsia="仿宋_GB2312" w:cs="仿宋_GB2312"/>
          <w:color w:val="auto"/>
          <w:szCs w:val="32"/>
          <w:highlight w:val="none"/>
        </w:rPr>
        <w:t>完善应急避难场所建设工程</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加强应急避难场所日常管理</w:t>
      </w:r>
      <w:r>
        <w:rPr>
          <w:rFonts w:hint="eastAsia" w:ascii="仿宋_GB2312" w:hAnsi="仿宋_GB2312" w:eastAsia="仿宋_GB2312" w:cs="仿宋_GB2312"/>
          <w:color w:val="auto"/>
          <w:szCs w:val="32"/>
          <w:highlight w:val="none"/>
          <w:lang w:eastAsia="zh-CN"/>
        </w:rPr>
        <w:t>和</w:t>
      </w:r>
      <w:r>
        <w:rPr>
          <w:rFonts w:hint="eastAsia" w:ascii="仿宋_GB2312" w:hAnsi="仿宋_GB2312" w:eastAsia="仿宋_GB2312" w:cs="仿宋_GB2312"/>
          <w:color w:val="auto"/>
          <w:szCs w:val="32"/>
          <w:highlight w:val="none"/>
        </w:rPr>
        <w:t>维护，推进避难场所</w:t>
      </w:r>
      <w:r>
        <w:rPr>
          <w:rFonts w:hint="eastAsia" w:ascii="仿宋_GB2312" w:hAnsi="仿宋_GB2312" w:eastAsia="仿宋_GB2312" w:cs="仿宋_GB2312"/>
          <w:color w:val="auto"/>
          <w:szCs w:val="32"/>
          <w:highlight w:val="none"/>
          <w:lang w:eastAsia="zh-CN"/>
        </w:rPr>
        <w:t>规范化建设</w:t>
      </w:r>
      <w:r>
        <w:rPr>
          <w:rFonts w:hint="eastAsia" w:ascii="仿宋_GB2312" w:hAnsi="仿宋_GB2312" w:eastAsia="仿宋_GB2312" w:cs="仿宋_GB2312"/>
          <w:color w:val="auto"/>
          <w:szCs w:val="32"/>
          <w:highlight w:val="none"/>
        </w:rPr>
        <w:t>。</w:t>
      </w:r>
    </w:p>
    <w:tbl>
      <w:tblPr>
        <w:tblStyle w:val="22"/>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951" w:type="dxa"/>
          </w:tcPr>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firstLineChars="0"/>
              <w:jc w:val="center"/>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专栏4应急能力建设重点工程</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.中心消防救援站建设</w:t>
            </w:r>
            <w:r>
              <w:rPr>
                <w:rFonts w:hint="eastAsia" w:ascii="仿宋_GB2312" w:hAnsi="仿宋_GB2312" w:eastAsia="仿宋_GB2312" w:cs="仿宋_GB2312"/>
                <w:color w:val="auto"/>
                <w:sz w:val="32"/>
                <w:szCs w:val="32"/>
                <w:highlight w:val="none"/>
              </w:rPr>
              <w:t>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建设内容：按</w:t>
            </w:r>
            <w:r>
              <w:rPr>
                <w:rFonts w:hint="eastAsia" w:ascii="仿宋_GB2312" w:hAnsi="仿宋_GB2312" w:eastAsia="仿宋_GB2312" w:cs="仿宋_GB2312"/>
                <w:color w:val="auto"/>
                <w:sz w:val="32"/>
                <w:szCs w:val="32"/>
                <w:highlight w:val="none"/>
                <w:lang w:eastAsia="zh-CN"/>
              </w:rPr>
              <w:t>乡镇</w:t>
            </w:r>
            <w:r>
              <w:rPr>
                <w:rFonts w:hint="eastAsia" w:ascii="仿宋_GB2312" w:hAnsi="仿宋_GB2312" w:eastAsia="仿宋_GB2312" w:cs="仿宋_GB2312"/>
                <w:color w:val="auto"/>
                <w:sz w:val="32"/>
                <w:szCs w:val="32"/>
                <w:highlight w:val="none"/>
                <w:lang w:val="en-US" w:eastAsia="zh-CN"/>
              </w:rPr>
              <w:t>二级消防站标准，新</w:t>
            </w:r>
            <w:r>
              <w:rPr>
                <w:rFonts w:hint="default" w:ascii="仿宋_GB2312" w:hAnsi="仿宋_GB2312" w:eastAsia="仿宋_GB2312" w:cs="仿宋_GB2312"/>
                <w:color w:val="auto"/>
                <w:sz w:val="32"/>
                <w:szCs w:val="32"/>
                <w:highlight w:val="none"/>
                <w:lang w:eastAsia="zh-CN"/>
              </w:rPr>
              <w:t>建龙山、文昌中心消防</w:t>
            </w:r>
            <w:r>
              <w:rPr>
                <w:rFonts w:hint="eastAsia" w:ascii="仿宋_GB2312" w:hAnsi="仿宋_GB2312" w:eastAsia="仿宋_GB2312" w:cs="仿宋_GB2312"/>
                <w:color w:val="auto"/>
                <w:sz w:val="32"/>
                <w:szCs w:val="32"/>
                <w:highlight w:val="none"/>
                <w:lang w:val="en-US" w:eastAsia="zh-CN"/>
              </w:rPr>
              <w:t>救援站；</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建设地址：</w:t>
            </w:r>
            <w:r>
              <w:rPr>
                <w:rFonts w:hint="default" w:ascii="仿宋_GB2312" w:hAnsi="仿宋_GB2312" w:eastAsia="仿宋_GB2312" w:cs="仿宋_GB2312"/>
                <w:color w:val="auto"/>
                <w:sz w:val="32"/>
                <w:szCs w:val="32"/>
                <w:highlight w:val="none"/>
              </w:rPr>
              <w:t>龙山</w:t>
            </w:r>
            <w:r>
              <w:rPr>
                <w:rFonts w:hint="eastAsia" w:ascii="仿宋_GB2312" w:hAnsi="仿宋_GB2312" w:eastAsia="仿宋_GB2312" w:cs="仿宋_GB2312"/>
                <w:color w:val="auto"/>
                <w:sz w:val="32"/>
                <w:szCs w:val="32"/>
                <w:highlight w:val="none"/>
                <w:lang w:eastAsia="zh-CN"/>
              </w:rPr>
              <w:t>镇</w:t>
            </w:r>
            <w:r>
              <w:rPr>
                <w:rFonts w:hint="default" w:ascii="仿宋_GB2312" w:hAnsi="仿宋_GB2312" w:eastAsia="仿宋_GB2312" w:cs="仿宋_GB2312"/>
                <w:color w:val="auto"/>
                <w:sz w:val="32"/>
                <w:szCs w:val="32"/>
                <w:highlight w:val="none"/>
                <w:lang w:eastAsia="zh-CN"/>
              </w:rPr>
              <w:t>、文昌镇</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责任</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消防救援大队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县应急局、县发改局、县</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县人社局</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龙山</w:t>
            </w:r>
            <w:r>
              <w:rPr>
                <w:rFonts w:hint="eastAsia" w:ascii="仿宋_GB2312" w:hAnsi="仿宋_GB2312" w:eastAsia="仿宋_GB2312" w:cs="仿宋_GB2312"/>
                <w:color w:val="auto"/>
                <w:sz w:val="32"/>
                <w:szCs w:val="32"/>
                <w:highlight w:val="none"/>
              </w:rPr>
              <w:t>镇</w:t>
            </w:r>
            <w:r>
              <w:rPr>
                <w:rFonts w:hint="default"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eastAsia="zh-CN"/>
              </w:rPr>
              <w:t>文昌镇</w:t>
            </w:r>
            <w:r>
              <w:rPr>
                <w:rFonts w:hint="eastAsia" w:ascii="仿宋_GB2312" w:hAnsi="仿宋_GB2312" w:eastAsia="仿宋_GB2312" w:cs="仿宋_GB2312"/>
                <w:color w:val="auto"/>
                <w:sz w:val="32"/>
                <w:szCs w:val="32"/>
                <w:highlight w:val="none"/>
                <w:lang w:eastAsia="zh-CN"/>
              </w:rPr>
              <w:t>党委政府</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完成时限：20</w:t>
            </w: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经费概算：</w:t>
            </w:r>
            <w:r>
              <w:rPr>
                <w:rFonts w:hint="eastAsia" w:ascii="仿宋_GB2312" w:hAnsi="仿宋_GB2312" w:eastAsia="仿宋_GB2312" w:cs="仿宋_GB2312"/>
                <w:color w:val="auto"/>
                <w:sz w:val="32"/>
                <w:szCs w:val="32"/>
                <w:highlight w:val="none"/>
                <w:lang w:val="en-US" w:eastAsia="zh-CN"/>
              </w:rPr>
              <w:t>1000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2.乡镇应急救援站（乡镇消防站）建设</w:t>
            </w:r>
            <w:r>
              <w:rPr>
                <w:rFonts w:hint="eastAsia" w:ascii="仿宋_GB2312" w:hAnsi="仿宋_GB2312" w:eastAsia="仿宋_GB2312" w:cs="仿宋_GB2312"/>
                <w:color w:val="auto"/>
                <w:sz w:val="32"/>
                <w:szCs w:val="32"/>
                <w:highlight w:val="none"/>
              </w:rPr>
              <w:t>项目</w:t>
            </w:r>
          </w:p>
          <w:p>
            <w:pPr>
              <w:keepNext w:val="0"/>
              <w:keepLines w:val="0"/>
              <w:suppressLineNumbers w:val="0"/>
              <w:spacing w:before="0" w:beforeAutospacing="0" w:after="0" w:afterAutospacing="0"/>
              <w:ind w:left="0" w:right="0"/>
              <w:rPr>
                <w:rFonts w:hint="default"/>
                <w:color w:val="auto"/>
                <w:highlight w:val="none"/>
              </w:rPr>
            </w:pP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b w:val="0"/>
                <w:bCs/>
                <w:i w:val="0"/>
                <w:caps w:val="0"/>
                <w:color w:val="auto"/>
                <w:spacing w:val="0"/>
                <w:w w:val="100"/>
                <w:sz w:val="32"/>
                <w:szCs w:val="32"/>
                <w:highlight w:val="none"/>
              </w:rPr>
              <w:t>运山镇、河地镇、彭店乡、石马镇、白山乡</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0" w:firstLineChars="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设置乡镇应急救援站（乡镇消防站），配备必要消防救援器材；</w:t>
            </w:r>
          </w:p>
          <w:p>
            <w:pPr>
              <w:keepNext w:val="0"/>
              <w:keepLines w:val="0"/>
              <w:pageBreakBefore w:val="0"/>
              <w:suppressLineNumbers w:val="0"/>
              <w:kinsoku/>
              <w:wordWrap/>
              <w:overflowPunct/>
              <w:topLinePunct w:val="0"/>
              <w:bidi w:val="0"/>
              <w:spacing w:before="0" w:beforeAutospacing="0" w:after="0" w:afterAutospacing="0" w:line="240" w:lineRule="auto"/>
              <w:ind w:left="0" w:right="0" w:firstLine="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建设地址：</w:t>
            </w:r>
            <w:r>
              <w:rPr>
                <w:rFonts w:hint="eastAsia" w:ascii="仿宋_GB2312" w:hAnsi="仿宋_GB2312" w:eastAsia="仿宋_GB2312" w:cs="仿宋_GB2312"/>
                <w:b w:val="0"/>
                <w:bCs/>
                <w:i w:val="0"/>
                <w:caps w:val="0"/>
                <w:color w:val="auto"/>
                <w:spacing w:val="0"/>
                <w:w w:val="100"/>
                <w:sz w:val="32"/>
                <w:szCs w:val="32"/>
                <w:highlight w:val="none"/>
              </w:rPr>
              <w:t>运山镇、河地镇、彭店乡、石马镇、白山乡</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240" w:lineRule="auto"/>
              <w:ind w:left="0" w:right="0" w:firstLine="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责任</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消防救援大队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县应急局、县发改局、县</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i w:val="0"/>
                <w:caps w:val="0"/>
                <w:color w:val="auto"/>
                <w:spacing w:val="0"/>
                <w:w w:val="100"/>
                <w:sz w:val="32"/>
                <w:szCs w:val="32"/>
                <w:highlight w:val="none"/>
              </w:rPr>
              <w:t>运山镇、河地镇、彭店乡、石马镇、白山乡</w:t>
            </w:r>
            <w:r>
              <w:rPr>
                <w:rFonts w:hint="eastAsia" w:ascii="仿宋_GB2312" w:hAnsi="仿宋_GB2312" w:eastAsia="仿宋_GB2312" w:cs="仿宋_GB2312"/>
                <w:color w:val="auto"/>
                <w:sz w:val="32"/>
                <w:szCs w:val="32"/>
                <w:highlight w:val="none"/>
                <w:lang w:eastAsia="zh-CN"/>
              </w:rPr>
              <w:t>党委政府</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完成时限：20</w:t>
            </w: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经费概算：</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3.村（社区）微型消防站建设</w:t>
            </w:r>
            <w:r>
              <w:rPr>
                <w:rFonts w:hint="eastAsia" w:ascii="仿宋_GB2312" w:hAnsi="仿宋_GB2312" w:eastAsia="仿宋_GB2312" w:cs="仿宋_GB2312"/>
                <w:color w:val="auto"/>
                <w:sz w:val="32"/>
                <w:szCs w:val="32"/>
                <w:highlight w:val="none"/>
              </w:rPr>
              <w:t>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建设内容：村（社区）设立</w:t>
            </w:r>
            <w:r>
              <w:rPr>
                <w:rFonts w:hint="eastAsia" w:ascii="仿宋_GB2312" w:hAnsi="仿宋_GB2312" w:eastAsia="仿宋_GB2312" w:cs="仿宋_GB2312"/>
                <w:color w:val="auto"/>
                <w:sz w:val="32"/>
                <w:szCs w:val="32"/>
                <w:highlight w:val="none"/>
                <w:lang w:eastAsia="zh-CN"/>
              </w:rPr>
              <w:t>标准</w:t>
            </w:r>
            <w:r>
              <w:rPr>
                <w:rFonts w:hint="eastAsia" w:ascii="仿宋_GB2312" w:hAnsi="仿宋_GB2312" w:eastAsia="仿宋_GB2312" w:cs="仿宋_GB2312"/>
                <w:color w:val="auto"/>
                <w:sz w:val="32"/>
                <w:szCs w:val="32"/>
                <w:highlight w:val="none"/>
              </w:rPr>
              <w:t>微型消防室，</w:t>
            </w:r>
            <w:r>
              <w:rPr>
                <w:rFonts w:hint="eastAsia" w:ascii="仿宋_GB2312" w:hAnsi="仿宋_GB2312" w:eastAsia="仿宋_GB2312" w:cs="仿宋_GB2312"/>
                <w:color w:val="auto"/>
                <w:sz w:val="32"/>
                <w:szCs w:val="32"/>
                <w:highlight w:val="none"/>
                <w:lang w:eastAsia="zh-CN"/>
              </w:rPr>
              <w:t>配备</w:t>
            </w:r>
            <w:r>
              <w:rPr>
                <w:rFonts w:hint="eastAsia" w:ascii="仿宋_GB2312" w:hAnsi="仿宋_GB2312" w:eastAsia="仿宋_GB2312" w:cs="仿宋_GB2312"/>
                <w:color w:val="auto"/>
                <w:sz w:val="32"/>
                <w:szCs w:val="32"/>
                <w:highlight w:val="none"/>
              </w:rPr>
              <w:t>消防摩托、灭火器材、通讯器材、破拆器材、个人防护等装备</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建设地址：</w:t>
            </w:r>
            <w:r>
              <w:rPr>
                <w:rFonts w:hint="eastAsia" w:ascii="仿宋_GB2312" w:hAnsi="仿宋_GB2312" w:eastAsia="仿宋_GB2312" w:cs="仿宋_GB2312"/>
                <w:b w:val="0"/>
                <w:bCs/>
                <w:color w:val="auto"/>
                <w:sz w:val="32"/>
                <w:szCs w:val="32"/>
                <w:highlight w:val="none"/>
                <w:lang w:eastAsia="zh-CN"/>
              </w:rPr>
              <w:t>片区内各乡镇、</w:t>
            </w:r>
            <w:r>
              <w:rPr>
                <w:rFonts w:hint="eastAsia" w:ascii="仿宋_GB2312" w:hAnsi="仿宋_GB2312" w:eastAsia="仿宋_GB2312" w:cs="仿宋_GB2312"/>
                <w:b w:val="0"/>
                <w:bCs/>
                <w:color w:val="auto"/>
                <w:sz w:val="32"/>
                <w:szCs w:val="32"/>
                <w:highlight w:val="none"/>
                <w:lang w:val="en-US" w:eastAsia="zh-CN"/>
              </w:rPr>
              <w:t>村（社区）</w:t>
            </w:r>
            <w:r>
              <w:rPr>
                <w:rFonts w:hint="eastAsia" w:ascii="仿宋_GB2312" w:hAnsi="仿宋_GB2312" w:eastAsia="仿宋_GB2312" w:cs="仿宋_GB2312"/>
                <w:color w:val="auto"/>
                <w:sz w:val="32"/>
                <w:szCs w:val="32"/>
                <w:highlight w:val="none"/>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责任</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消防</w:t>
            </w:r>
            <w:r>
              <w:rPr>
                <w:rFonts w:hint="eastAsia" w:ascii="仿宋_GB2312" w:hAnsi="仿宋_GB2312" w:eastAsia="仿宋_GB2312" w:cs="仿宋_GB2312"/>
                <w:color w:val="auto"/>
                <w:sz w:val="32"/>
                <w:szCs w:val="32"/>
                <w:highlight w:val="none"/>
                <w:lang w:val="en-US" w:eastAsia="zh-CN"/>
              </w:rPr>
              <w:t>救援</w:t>
            </w:r>
            <w:r>
              <w:rPr>
                <w:rFonts w:hint="eastAsia" w:ascii="仿宋_GB2312" w:hAnsi="仿宋_GB2312" w:eastAsia="仿宋_GB2312" w:cs="仿宋_GB2312"/>
                <w:color w:val="auto"/>
                <w:sz w:val="32"/>
                <w:szCs w:val="32"/>
                <w:highlight w:val="none"/>
              </w:rPr>
              <w:t>大队、</w:t>
            </w:r>
            <w:r>
              <w:rPr>
                <w:rFonts w:hint="eastAsia" w:ascii="仿宋_GB2312" w:hAnsi="仿宋_GB2312" w:eastAsia="仿宋_GB2312" w:cs="仿宋_GB2312"/>
                <w:color w:val="auto"/>
                <w:sz w:val="32"/>
                <w:szCs w:val="32"/>
                <w:highlight w:val="none"/>
                <w:lang w:eastAsia="zh-CN"/>
              </w:rPr>
              <w:t>县应急局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财政局</w:t>
            </w:r>
            <w:r>
              <w:rPr>
                <w:rFonts w:hint="default" w:ascii="仿宋_GB2312" w:hAnsi="仿宋_GB2312" w:eastAsia="仿宋_GB2312" w:cs="仿宋_GB2312"/>
                <w:color w:val="auto"/>
                <w:sz w:val="32"/>
                <w:szCs w:val="32"/>
                <w:highlight w:val="none"/>
              </w:rPr>
              <w:t>、县发改局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片区各</w:t>
            </w:r>
            <w:r>
              <w:rPr>
                <w:rFonts w:hint="eastAsia" w:ascii="仿宋_GB2312" w:hAnsi="仿宋_GB2312" w:eastAsia="仿宋_GB2312" w:cs="仿宋_GB2312"/>
                <w:color w:val="auto"/>
                <w:sz w:val="32"/>
                <w:szCs w:val="32"/>
                <w:highlight w:val="none"/>
              </w:rPr>
              <w:t>乡镇党委政府</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完成时限：2035年；</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经费概算：</w:t>
            </w:r>
            <w:r>
              <w:rPr>
                <w:rFonts w:hint="default" w:ascii="仿宋_GB2312" w:hAnsi="仿宋_GB2312" w:eastAsia="仿宋_GB2312" w:cs="仿宋_GB2312"/>
                <w:color w:val="auto"/>
                <w:sz w:val="32"/>
                <w:szCs w:val="32"/>
                <w:highlight w:val="none"/>
              </w:rPr>
              <w:t>810</w:t>
            </w:r>
            <w:r>
              <w:rPr>
                <w:rFonts w:hint="eastAsia" w:ascii="仿宋_GB2312" w:hAnsi="仿宋_GB2312" w:eastAsia="仿宋_GB2312" w:cs="仿宋_GB2312"/>
                <w:color w:val="auto"/>
                <w:sz w:val="32"/>
                <w:szCs w:val="32"/>
                <w:highlight w:val="none"/>
              </w:rPr>
              <w:t>万元。</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公共消防设施提升改造项目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建设内容：完善消防车道、</w:t>
            </w:r>
            <w:r>
              <w:rPr>
                <w:rFonts w:hint="eastAsia" w:ascii="仿宋_GB2312" w:hAnsi="仿宋_GB2312" w:eastAsia="仿宋_GB2312" w:cs="仿宋_GB2312"/>
                <w:color w:val="auto"/>
                <w:sz w:val="32"/>
                <w:szCs w:val="32"/>
                <w:highlight w:val="none"/>
                <w:lang w:eastAsia="zh-CN"/>
              </w:rPr>
              <w:t>消防管网、</w:t>
            </w:r>
            <w:r>
              <w:rPr>
                <w:rFonts w:hint="eastAsia" w:ascii="仿宋_GB2312" w:hAnsi="仿宋_GB2312" w:eastAsia="仿宋_GB2312" w:cs="仿宋_GB2312"/>
                <w:color w:val="auto"/>
                <w:sz w:val="32"/>
                <w:szCs w:val="32"/>
                <w:highlight w:val="none"/>
              </w:rPr>
              <w:t>消防通信</w:t>
            </w:r>
            <w:r>
              <w:rPr>
                <w:rFonts w:hint="eastAsia" w:ascii="仿宋_GB2312" w:hAnsi="仿宋_GB2312" w:eastAsia="仿宋_GB2312" w:cs="仿宋_GB2312"/>
                <w:color w:val="auto"/>
                <w:sz w:val="32"/>
                <w:szCs w:val="32"/>
                <w:highlight w:val="none"/>
                <w:lang w:eastAsia="zh-CN"/>
              </w:rPr>
              <w:t>、消防水池</w:t>
            </w:r>
            <w:r>
              <w:rPr>
                <w:rFonts w:hint="eastAsia" w:ascii="仿宋_GB2312" w:hAnsi="仿宋_GB2312" w:eastAsia="仿宋_GB2312" w:cs="仿宋_GB2312"/>
                <w:color w:val="auto"/>
                <w:sz w:val="32"/>
                <w:szCs w:val="32"/>
                <w:highlight w:val="none"/>
              </w:rPr>
              <w:t>等公共消防设施</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建设地址：</w:t>
            </w:r>
            <w:r>
              <w:rPr>
                <w:rFonts w:hint="eastAsia" w:ascii="仿宋_GB2312" w:hAnsi="仿宋_GB2312" w:eastAsia="仿宋_GB2312" w:cs="仿宋_GB2312"/>
                <w:b w:val="0"/>
                <w:bCs/>
                <w:color w:val="auto"/>
                <w:sz w:val="32"/>
                <w:szCs w:val="32"/>
                <w:highlight w:val="none"/>
                <w:lang w:eastAsia="zh-CN"/>
              </w:rPr>
              <w:t>片区内各乡镇</w:t>
            </w:r>
            <w:r>
              <w:rPr>
                <w:rFonts w:hint="eastAsia" w:ascii="仿宋_GB2312" w:hAnsi="仿宋_GB2312" w:eastAsia="仿宋_GB2312" w:cs="仿宋_GB2312"/>
                <w:b w:val="0"/>
                <w:bCs/>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责任部门：</w:t>
            </w:r>
            <w:r>
              <w:rPr>
                <w:rFonts w:hint="eastAsia" w:ascii="仿宋_GB2312" w:hAnsi="仿宋_GB2312" w:eastAsia="仿宋_GB2312" w:cs="仿宋_GB2312"/>
                <w:color w:val="auto"/>
                <w:sz w:val="32"/>
                <w:szCs w:val="32"/>
                <w:highlight w:val="none"/>
                <w:lang w:val="en-US" w:eastAsia="zh-CN"/>
              </w:rPr>
              <w:t>县消防救援大队、县应急局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县住建局、县自然资源局</w:t>
            </w:r>
            <w:r>
              <w:rPr>
                <w:rFonts w:hint="default" w:ascii="仿宋_GB2312" w:hAnsi="仿宋_GB2312" w:eastAsia="仿宋_GB2312" w:cs="仿宋_GB2312"/>
                <w:color w:val="auto"/>
                <w:sz w:val="32"/>
                <w:szCs w:val="32"/>
                <w:highlight w:val="none"/>
                <w:lang w:eastAsia="zh-CN"/>
              </w:rPr>
              <w:t>、县财政局、县发改局</w:t>
            </w:r>
            <w:r>
              <w:rPr>
                <w:rFonts w:hint="eastAsia" w:ascii="仿宋_GB2312" w:hAnsi="仿宋_GB2312" w:eastAsia="仿宋_GB2312" w:cs="仿宋_GB2312"/>
                <w:color w:val="auto"/>
                <w:sz w:val="32"/>
                <w:szCs w:val="32"/>
                <w:highlight w:val="none"/>
                <w:lang w:eastAsia="zh-CN"/>
              </w:rPr>
              <w:t>、县林业局、县水利局</w:t>
            </w:r>
            <w:r>
              <w:rPr>
                <w:rFonts w:hint="eastAsia" w:ascii="仿宋_GB2312" w:hAnsi="仿宋_GB2312" w:eastAsia="仿宋_GB2312" w:cs="仿宋_GB2312"/>
                <w:color w:val="auto"/>
                <w:sz w:val="32"/>
                <w:szCs w:val="32"/>
                <w:highlight w:val="none"/>
                <w:lang w:val="en-US" w:eastAsia="zh-CN"/>
              </w:rPr>
              <w:t>，片区各</w:t>
            </w:r>
            <w:r>
              <w:rPr>
                <w:rFonts w:hint="eastAsia" w:ascii="仿宋_GB2312" w:hAnsi="仿宋_GB2312" w:eastAsia="仿宋_GB2312" w:cs="仿宋_GB2312"/>
                <w:color w:val="auto"/>
                <w:sz w:val="32"/>
                <w:szCs w:val="32"/>
                <w:highlight w:val="none"/>
              </w:rPr>
              <w:t>乡镇党委政府</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完成时限：20</w:t>
            </w:r>
            <w:r>
              <w:rPr>
                <w:rFonts w:hint="eastAsia" w:ascii="仿宋_GB2312" w:hAnsi="仿宋_GB2312" w:eastAsia="仿宋_GB2312" w:cs="仿宋_GB2312"/>
                <w:color w:val="auto"/>
                <w:sz w:val="32"/>
                <w:szCs w:val="32"/>
                <w:highlight w:val="none"/>
                <w:lang w:val="en-US" w:eastAsia="zh-CN"/>
              </w:rPr>
              <w:t>35年；</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经费概算：</w:t>
            </w:r>
            <w:r>
              <w:rPr>
                <w:rFonts w:hint="eastAsia" w:ascii="仿宋_GB2312" w:hAnsi="仿宋_GB2312" w:eastAsia="仿宋_GB2312" w:cs="仿宋_GB2312"/>
                <w:color w:val="auto"/>
                <w:sz w:val="32"/>
                <w:szCs w:val="32"/>
                <w:highlight w:val="none"/>
                <w:lang w:val="en-US" w:eastAsia="zh-CN"/>
              </w:rPr>
              <w:t>1400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default" w:ascii="仿宋_GB2312" w:hAnsi="仿宋_GB2312" w:eastAsia="仿宋_GB2312" w:cs="仿宋_GB2312"/>
                <w:color w:val="auto"/>
                <w:sz w:val="32"/>
                <w:szCs w:val="32"/>
                <w:highlight w:val="none"/>
                <w:lang w:eastAsia="zh-CN"/>
              </w:rPr>
              <w:t>中心和</w:t>
            </w:r>
            <w:r>
              <w:rPr>
                <w:rFonts w:hint="eastAsia" w:ascii="仿宋_GB2312" w:hAnsi="仿宋_GB2312" w:eastAsia="仿宋_GB2312" w:cs="仿宋_GB2312"/>
                <w:color w:val="auto"/>
                <w:sz w:val="32"/>
                <w:szCs w:val="32"/>
                <w:highlight w:val="none"/>
                <w:lang w:val="en-US" w:eastAsia="zh-CN"/>
              </w:rPr>
              <w:t>乡</w:t>
            </w:r>
            <w:r>
              <w:rPr>
                <w:rFonts w:hint="eastAsia" w:ascii="仿宋_GB2312" w:hAnsi="仿宋_GB2312" w:eastAsia="仿宋_GB2312" w:cs="仿宋_GB2312"/>
                <w:color w:val="auto"/>
                <w:sz w:val="32"/>
                <w:szCs w:val="32"/>
                <w:highlight w:val="none"/>
                <w:lang w:eastAsia="zh-CN"/>
              </w:rPr>
              <w:t>镇</w:t>
            </w:r>
            <w:r>
              <w:rPr>
                <w:rFonts w:hint="eastAsia" w:ascii="仿宋_GB2312" w:hAnsi="仿宋_GB2312" w:eastAsia="仿宋_GB2312" w:cs="仿宋_GB2312"/>
                <w:color w:val="auto"/>
                <w:sz w:val="32"/>
                <w:szCs w:val="32"/>
                <w:highlight w:val="none"/>
              </w:rPr>
              <w:t>应急物资储备库</w:t>
            </w:r>
            <w:r>
              <w:rPr>
                <w:rFonts w:hint="eastAsia" w:ascii="仿宋_GB2312" w:hAnsi="仿宋_GB2312" w:eastAsia="仿宋_GB2312" w:cs="仿宋_GB2312"/>
                <w:color w:val="auto"/>
                <w:sz w:val="32"/>
                <w:szCs w:val="32"/>
                <w:highlight w:val="none"/>
                <w:lang w:eastAsia="zh-CN"/>
              </w:rPr>
              <w:t>建设</w:t>
            </w:r>
            <w:r>
              <w:rPr>
                <w:rFonts w:hint="eastAsia" w:ascii="仿宋_GB2312" w:hAnsi="仿宋_GB2312" w:eastAsia="仿宋_GB2312" w:cs="仿宋_GB2312"/>
                <w:color w:val="auto"/>
                <w:sz w:val="32"/>
                <w:szCs w:val="32"/>
                <w:highlight w:val="none"/>
              </w:rPr>
              <w:t>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建设内容：</w:t>
            </w:r>
            <w:r>
              <w:rPr>
                <w:rFonts w:hint="default" w:ascii="仿宋_GB2312" w:hAnsi="仿宋_GB2312" w:eastAsia="仿宋_GB2312" w:cs="仿宋_GB2312"/>
                <w:color w:val="auto"/>
                <w:sz w:val="32"/>
                <w:szCs w:val="32"/>
                <w:highlight w:val="none"/>
              </w:rPr>
              <w:t>在龙山镇和文昌镇设片区中心物资储备库，其余</w:t>
            </w:r>
            <w:r>
              <w:rPr>
                <w:rFonts w:hint="eastAsia" w:ascii="仿宋_GB2312" w:hAnsi="仿宋_GB2312" w:eastAsia="仿宋_GB2312" w:cs="仿宋_GB2312"/>
                <w:color w:val="auto"/>
                <w:sz w:val="32"/>
                <w:szCs w:val="32"/>
                <w:highlight w:val="none"/>
                <w:lang w:val="en-US" w:eastAsia="zh-CN"/>
              </w:rPr>
              <w:t>乡</w:t>
            </w:r>
            <w:r>
              <w:rPr>
                <w:rFonts w:hint="eastAsia" w:ascii="仿宋_GB2312" w:hAnsi="仿宋_GB2312" w:eastAsia="仿宋_GB2312" w:cs="仿宋_GB2312"/>
                <w:color w:val="auto"/>
                <w:sz w:val="32"/>
                <w:szCs w:val="32"/>
                <w:highlight w:val="none"/>
                <w:lang w:eastAsia="zh-CN"/>
              </w:rPr>
              <w:t>镇</w:t>
            </w:r>
            <w:r>
              <w:rPr>
                <w:rFonts w:hint="default" w:ascii="仿宋_GB2312" w:hAnsi="仿宋_GB2312" w:eastAsia="仿宋_GB2312" w:cs="仿宋_GB2312"/>
                <w:color w:val="auto"/>
                <w:sz w:val="32"/>
                <w:szCs w:val="32"/>
                <w:highlight w:val="none"/>
                <w:lang w:eastAsia="zh-CN"/>
              </w:rPr>
              <w:t>按标准</w:t>
            </w:r>
            <w:r>
              <w:rPr>
                <w:rFonts w:hint="eastAsia" w:ascii="仿宋_GB2312" w:hAnsi="仿宋_GB2312" w:eastAsia="仿宋_GB2312" w:cs="仿宋_GB2312"/>
                <w:color w:val="auto"/>
                <w:sz w:val="32"/>
                <w:szCs w:val="32"/>
                <w:highlight w:val="none"/>
                <w:lang w:val="en-US" w:eastAsia="zh-CN"/>
              </w:rPr>
              <w:t>扩</w:t>
            </w:r>
            <w:r>
              <w:rPr>
                <w:rFonts w:hint="eastAsia" w:ascii="仿宋_GB2312" w:hAnsi="仿宋_GB2312" w:eastAsia="仿宋_GB2312" w:cs="仿宋_GB2312"/>
                <w:color w:val="auto"/>
                <w:sz w:val="32"/>
                <w:szCs w:val="32"/>
                <w:highlight w:val="none"/>
                <w:lang w:eastAsia="zh-CN"/>
              </w:rPr>
              <w:t>建</w:t>
            </w:r>
            <w:r>
              <w:rPr>
                <w:rFonts w:hint="eastAsia" w:ascii="仿宋_GB2312" w:hAnsi="仿宋_GB2312" w:eastAsia="仿宋_GB2312" w:cs="仿宋_GB2312"/>
                <w:color w:val="auto"/>
                <w:sz w:val="32"/>
                <w:szCs w:val="32"/>
                <w:highlight w:val="none"/>
              </w:rPr>
              <w:t>应急物资储备库</w:t>
            </w:r>
            <w:r>
              <w:rPr>
                <w:rFonts w:hint="eastAsia" w:ascii="仿宋_GB2312" w:hAnsi="仿宋_GB2312" w:eastAsia="仿宋_GB2312" w:cs="仿宋_GB2312"/>
                <w:color w:val="auto"/>
                <w:sz w:val="32"/>
                <w:szCs w:val="32"/>
                <w:highlight w:val="none"/>
                <w:lang w:eastAsia="zh-CN"/>
              </w:rPr>
              <w:t>，配足</w:t>
            </w:r>
            <w:r>
              <w:rPr>
                <w:rFonts w:hint="eastAsia" w:ascii="仿宋_GB2312" w:hAnsi="仿宋_GB2312" w:eastAsia="仿宋_GB2312" w:cs="仿宋_GB2312"/>
                <w:color w:val="auto"/>
                <w:sz w:val="32"/>
                <w:szCs w:val="32"/>
                <w:highlight w:val="none"/>
                <w:lang w:val="en-US" w:eastAsia="zh-CN"/>
              </w:rPr>
              <w:t>配齐</w:t>
            </w:r>
            <w:r>
              <w:rPr>
                <w:rFonts w:hint="eastAsia" w:ascii="仿宋_GB2312" w:hAnsi="仿宋_GB2312" w:eastAsia="仿宋_GB2312" w:cs="仿宋_GB2312"/>
                <w:color w:val="auto"/>
                <w:sz w:val="32"/>
                <w:szCs w:val="32"/>
                <w:highlight w:val="none"/>
                <w:lang w:eastAsia="zh-CN"/>
              </w:rPr>
              <w:t>各类应急物资，</w:t>
            </w:r>
            <w:r>
              <w:rPr>
                <w:rFonts w:hint="eastAsia" w:ascii="仿宋_GB2312" w:hAnsi="仿宋_GB2312" w:eastAsia="仿宋_GB2312" w:cs="仿宋_GB2312"/>
                <w:color w:val="auto"/>
                <w:sz w:val="32"/>
                <w:szCs w:val="32"/>
                <w:highlight w:val="none"/>
              </w:rPr>
              <w:t>健全应急物资储备管理制度</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建设地址：</w:t>
            </w:r>
            <w:r>
              <w:rPr>
                <w:rFonts w:hint="eastAsia" w:ascii="仿宋_GB2312" w:hAnsi="仿宋_GB2312" w:eastAsia="仿宋_GB2312" w:cs="仿宋_GB2312"/>
                <w:b w:val="0"/>
                <w:bCs/>
                <w:color w:val="auto"/>
                <w:sz w:val="32"/>
                <w:szCs w:val="32"/>
                <w:highlight w:val="none"/>
                <w:lang w:eastAsia="zh-CN"/>
              </w:rPr>
              <w:t>片区内各乡镇</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县应急局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发改局、</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片区各乡镇</w:t>
            </w:r>
            <w:r>
              <w:rPr>
                <w:rFonts w:hint="eastAsia" w:ascii="仿宋_GB2312" w:hAnsi="仿宋_GB2312" w:eastAsia="仿宋_GB2312" w:cs="仿宋_GB2312"/>
                <w:color w:val="auto"/>
                <w:sz w:val="32"/>
                <w:szCs w:val="32"/>
                <w:highlight w:val="none"/>
                <w:lang w:eastAsia="zh-CN"/>
              </w:rPr>
              <w:t>党委政府。</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完成时限：2035年</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经费概算：</w:t>
            </w:r>
            <w:r>
              <w:rPr>
                <w:rFonts w:hint="default" w:ascii="仿宋_GB2312" w:hAnsi="仿宋_GB2312" w:eastAsia="仿宋_GB2312" w:cs="仿宋_GB2312"/>
                <w:color w:val="auto"/>
                <w:sz w:val="32"/>
                <w:szCs w:val="32"/>
                <w:highlight w:val="none"/>
              </w:rPr>
              <w:t>1000</w:t>
            </w:r>
            <w:r>
              <w:rPr>
                <w:rFonts w:hint="eastAsia" w:ascii="仿宋_GB2312" w:hAnsi="仿宋_GB2312" w:eastAsia="仿宋_GB2312" w:cs="仿宋_GB2312"/>
                <w:color w:val="auto"/>
                <w:sz w:val="32"/>
                <w:szCs w:val="32"/>
                <w:highlight w:val="none"/>
              </w:rPr>
              <w:t>万元</w:t>
            </w:r>
            <w:r>
              <w:rPr>
                <w:rFonts w:hint="default" w:ascii="仿宋_GB2312" w:hAnsi="仿宋_GB2312" w:eastAsia="仿宋_GB2312" w:cs="仿宋_GB2312"/>
                <w:color w:val="auto"/>
                <w:sz w:val="32"/>
                <w:szCs w:val="32"/>
                <w:highlight w:val="none"/>
              </w:rPr>
              <w:t>（其中两个中心站</w:t>
            </w:r>
            <w:r>
              <w:rPr>
                <w:rFonts w:hint="eastAsia" w:ascii="仿宋_GB2312" w:hAnsi="仿宋_GB2312" w:eastAsia="仿宋_GB2312" w:cs="仿宋_GB2312"/>
                <w:color w:val="auto"/>
                <w:sz w:val="32"/>
                <w:szCs w:val="32"/>
                <w:highlight w:val="none"/>
                <w:lang w:eastAsia="zh-CN"/>
              </w:rPr>
              <w:t>共</w:t>
            </w:r>
            <w:r>
              <w:rPr>
                <w:rFonts w:hint="default" w:ascii="仿宋_GB2312" w:hAnsi="仿宋_GB2312" w:eastAsia="仿宋_GB2312" w:cs="仿宋_GB2312"/>
                <w:color w:val="auto"/>
                <w:sz w:val="32"/>
                <w:szCs w:val="32"/>
                <w:highlight w:val="none"/>
              </w:rPr>
              <w:t>500万元）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村（社区）</w:t>
            </w:r>
            <w:r>
              <w:rPr>
                <w:rFonts w:hint="eastAsia" w:ascii="仿宋_GB2312" w:hAnsi="仿宋_GB2312" w:eastAsia="仿宋_GB2312" w:cs="仿宋_GB2312"/>
                <w:color w:val="auto"/>
                <w:sz w:val="32"/>
                <w:szCs w:val="32"/>
                <w:highlight w:val="none"/>
              </w:rPr>
              <w:t>应急物资储备库</w:t>
            </w:r>
            <w:r>
              <w:rPr>
                <w:rFonts w:hint="eastAsia" w:ascii="仿宋_GB2312" w:hAnsi="仿宋_GB2312" w:eastAsia="仿宋_GB2312" w:cs="仿宋_GB2312"/>
                <w:color w:val="auto"/>
                <w:sz w:val="32"/>
                <w:szCs w:val="32"/>
                <w:highlight w:val="none"/>
                <w:lang w:eastAsia="zh-CN"/>
              </w:rPr>
              <w:t>建设</w:t>
            </w:r>
            <w:r>
              <w:rPr>
                <w:rFonts w:hint="eastAsia" w:ascii="仿宋_GB2312" w:hAnsi="仿宋_GB2312" w:eastAsia="仿宋_GB2312" w:cs="仿宋_GB2312"/>
                <w:color w:val="auto"/>
                <w:sz w:val="32"/>
                <w:szCs w:val="32"/>
                <w:highlight w:val="none"/>
              </w:rPr>
              <w:t>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val="en-US" w:eastAsia="zh-CN"/>
              </w:rPr>
              <w:t>扩</w:t>
            </w:r>
            <w:r>
              <w:rPr>
                <w:rFonts w:hint="eastAsia" w:ascii="仿宋_GB2312" w:hAnsi="仿宋_GB2312" w:eastAsia="仿宋_GB2312" w:cs="仿宋_GB2312"/>
                <w:color w:val="auto"/>
                <w:sz w:val="32"/>
                <w:szCs w:val="32"/>
                <w:highlight w:val="none"/>
                <w:lang w:eastAsia="zh-CN"/>
              </w:rPr>
              <w:t>建村（社区）</w:t>
            </w:r>
            <w:r>
              <w:rPr>
                <w:rFonts w:hint="eastAsia" w:ascii="仿宋_GB2312" w:hAnsi="仿宋_GB2312" w:eastAsia="仿宋_GB2312" w:cs="仿宋_GB2312"/>
                <w:color w:val="auto"/>
                <w:sz w:val="32"/>
                <w:szCs w:val="32"/>
                <w:highlight w:val="none"/>
              </w:rPr>
              <w:t>应急物资储备库</w:t>
            </w:r>
            <w:r>
              <w:rPr>
                <w:rFonts w:hint="eastAsia" w:ascii="仿宋_GB2312" w:hAnsi="仿宋_GB2312" w:eastAsia="仿宋_GB2312" w:cs="仿宋_GB2312"/>
                <w:color w:val="auto"/>
                <w:sz w:val="32"/>
                <w:szCs w:val="32"/>
                <w:highlight w:val="none"/>
                <w:lang w:eastAsia="zh-CN"/>
              </w:rPr>
              <w:t>，配足</w:t>
            </w:r>
            <w:r>
              <w:rPr>
                <w:rFonts w:hint="eastAsia" w:ascii="仿宋_GB2312" w:hAnsi="仿宋_GB2312" w:eastAsia="仿宋_GB2312" w:cs="仿宋_GB2312"/>
                <w:color w:val="auto"/>
                <w:sz w:val="32"/>
                <w:szCs w:val="32"/>
                <w:highlight w:val="none"/>
                <w:lang w:val="en-US" w:eastAsia="zh-CN"/>
              </w:rPr>
              <w:t>配齐</w:t>
            </w:r>
            <w:r>
              <w:rPr>
                <w:rFonts w:hint="eastAsia" w:ascii="仿宋_GB2312" w:hAnsi="仿宋_GB2312" w:eastAsia="仿宋_GB2312" w:cs="仿宋_GB2312"/>
                <w:color w:val="auto"/>
                <w:sz w:val="32"/>
                <w:szCs w:val="32"/>
                <w:highlight w:val="none"/>
                <w:lang w:eastAsia="zh-CN"/>
              </w:rPr>
              <w:t>各类应援物资，</w:t>
            </w:r>
            <w:r>
              <w:rPr>
                <w:rFonts w:hint="eastAsia" w:ascii="仿宋_GB2312" w:hAnsi="仿宋_GB2312" w:eastAsia="仿宋_GB2312" w:cs="仿宋_GB2312"/>
                <w:color w:val="auto"/>
                <w:sz w:val="32"/>
                <w:szCs w:val="32"/>
                <w:highlight w:val="none"/>
              </w:rPr>
              <w:t>健全应急物资储备管理制度</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建设地址：</w:t>
            </w:r>
            <w:r>
              <w:rPr>
                <w:rFonts w:hint="eastAsia" w:ascii="仿宋_GB2312" w:hAnsi="仿宋_GB2312" w:eastAsia="仿宋_GB2312" w:cs="仿宋_GB2312"/>
                <w:b w:val="0"/>
                <w:bCs/>
                <w:color w:val="auto"/>
                <w:sz w:val="32"/>
                <w:szCs w:val="32"/>
                <w:highlight w:val="none"/>
                <w:lang w:eastAsia="zh-CN"/>
              </w:rPr>
              <w:t>片区内各</w:t>
            </w:r>
            <w:r>
              <w:rPr>
                <w:rFonts w:hint="eastAsia" w:ascii="仿宋_GB2312" w:hAnsi="仿宋_GB2312" w:eastAsia="仿宋_GB2312" w:cs="仿宋_GB2312"/>
                <w:color w:val="auto"/>
                <w:sz w:val="32"/>
                <w:szCs w:val="32"/>
                <w:highlight w:val="none"/>
                <w:lang w:eastAsia="zh-CN"/>
              </w:rPr>
              <w:t>村（社区）</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县应急局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发改局、</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片区各乡镇</w:t>
            </w:r>
            <w:r>
              <w:rPr>
                <w:rFonts w:hint="eastAsia" w:ascii="仿宋_GB2312" w:hAnsi="仿宋_GB2312" w:eastAsia="仿宋_GB2312" w:cs="仿宋_GB2312"/>
                <w:color w:val="auto"/>
                <w:sz w:val="32"/>
                <w:szCs w:val="32"/>
                <w:highlight w:val="none"/>
                <w:lang w:eastAsia="zh-CN"/>
              </w:rPr>
              <w:t>党委政府。</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完成时限：2035年</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经费概算：</w:t>
            </w:r>
            <w:r>
              <w:rPr>
                <w:rFonts w:hint="default" w:ascii="仿宋_GB2312" w:hAnsi="仿宋_GB2312" w:eastAsia="仿宋_GB2312" w:cs="仿宋_GB2312"/>
                <w:color w:val="auto"/>
                <w:sz w:val="32"/>
                <w:szCs w:val="32"/>
                <w:highlight w:val="none"/>
              </w:rPr>
              <w:t>810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eastAsia="zh-CN"/>
              </w:rPr>
              <w:t>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防灾</w:t>
            </w:r>
            <w:r>
              <w:rPr>
                <w:rFonts w:hint="eastAsia" w:ascii="仿宋_GB2312" w:hAnsi="仿宋_GB2312" w:eastAsia="仿宋_GB2312" w:cs="仿宋_GB2312"/>
                <w:color w:val="auto"/>
                <w:sz w:val="32"/>
                <w:szCs w:val="32"/>
                <w:highlight w:val="none"/>
                <w:lang w:val="en-US" w:eastAsia="zh-CN"/>
              </w:rPr>
              <w:t>减灾</w:t>
            </w:r>
            <w:r>
              <w:rPr>
                <w:rFonts w:hint="eastAsia" w:ascii="仿宋_GB2312" w:hAnsi="仿宋_GB2312" w:eastAsia="仿宋_GB2312" w:cs="仿宋_GB2312"/>
                <w:color w:val="auto"/>
                <w:sz w:val="32"/>
                <w:szCs w:val="32"/>
                <w:highlight w:val="none"/>
              </w:rPr>
              <w:t>救护中心建设项目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建设内容：片区乡镇</w:t>
            </w:r>
            <w:r>
              <w:rPr>
                <w:rFonts w:hint="eastAsia" w:ascii="仿宋_GB2312" w:hAnsi="仿宋_GB2312" w:eastAsia="仿宋_GB2312" w:cs="仿宋_GB2312"/>
                <w:color w:val="auto"/>
                <w:sz w:val="32"/>
                <w:szCs w:val="32"/>
                <w:highlight w:val="none"/>
                <w:lang w:eastAsia="zh-CN"/>
              </w:rPr>
              <w:t>明确</w:t>
            </w:r>
            <w:r>
              <w:rPr>
                <w:rFonts w:hint="eastAsia" w:ascii="仿宋_GB2312" w:hAnsi="仿宋_GB2312" w:eastAsia="仿宋_GB2312" w:cs="仿宋_GB2312"/>
                <w:color w:val="auto"/>
                <w:sz w:val="32"/>
                <w:szCs w:val="32"/>
                <w:highlight w:val="none"/>
                <w:lang w:val="en-US" w:eastAsia="zh-CN"/>
              </w:rPr>
              <w:t>辖区</w:t>
            </w:r>
            <w:r>
              <w:rPr>
                <w:rFonts w:hint="eastAsia" w:ascii="仿宋_GB2312" w:hAnsi="仿宋_GB2312" w:eastAsia="仿宋_GB2312" w:cs="仿宋_GB2312"/>
                <w:color w:val="auto"/>
                <w:sz w:val="32"/>
                <w:szCs w:val="32"/>
                <w:highlight w:val="none"/>
                <w:lang w:eastAsia="zh-CN"/>
              </w:rPr>
              <w:t>卫生院为</w:t>
            </w:r>
            <w:r>
              <w:rPr>
                <w:rFonts w:hint="eastAsia" w:ascii="仿宋_GB2312" w:hAnsi="仿宋_GB2312" w:eastAsia="仿宋_GB2312" w:cs="仿宋_GB2312"/>
                <w:color w:val="auto"/>
                <w:sz w:val="32"/>
                <w:szCs w:val="32"/>
                <w:highlight w:val="none"/>
              </w:rPr>
              <w:t>防灾</w:t>
            </w:r>
            <w:r>
              <w:rPr>
                <w:rFonts w:hint="eastAsia" w:ascii="仿宋_GB2312" w:hAnsi="仿宋_GB2312" w:eastAsia="仿宋_GB2312" w:cs="仿宋_GB2312"/>
                <w:color w:val="auto"/>
                <w:sz w:val="32"/>
                <w:szCs w:val="32"/>
                <w:highlight w:val="none"/>
                <w:lang w:val="en-US" w:eastAsia="zh-CN"/>
              </w:rPr>
              <w:t>减灾</w:t>
            </w:r>
            <w:r>
              <w:rPr>
                <w:rFonts w:hint="eastAsia" w:ascii="仿宋_GB2312" w:hAnsi="仿宋_GB2312" w:eastAsia="仿宋_GB2312" w:cs="仿宋_GB2312"/>
                <w:color w:val="auto"/>
                <w:sz w:val="32"/>
                <w:szCs w:val="32"/>
                <w:highlight w:val="none"/>
              </w:rPr>
              <w:t>救护中心，</w:t>
            </w:r>
            <w:r>
              <w:rPr>
                <w:rFonts w:hint="eastAsia" w:ascii="仿宋_GB2312" w:hAnsi="仿宋_GB2312" w:eastAsia="仿宋_GB2312" w:cs="仿宋_GB2312"/>
                <w:color w:val="auto"/>
                <w:sz w:val="32"/>
                <w:szCs w:val="32"/>
                <w:highlight w:val="none"/>
                <w:lang w:eastAsia="zh-CN"/>
              </w:rPr>
              <w:t>配备</w:t>
            </w:r>
            <w:r>
              <w:rPr>
                <w:rFonts w:hint="eastAsia" w:ascii="仿宋_GB2312" w:hAnsi="仿宋_GB2312" w:eastAsia="仿宋_GB2312" w:cs="仿宋_GB2312"/>
                <w:color w:val="auto"/>
                <w:sz w:val="32"/>
                <w:szCs w:val="32"/>
                <w:highlight w:val="none"/>
              </w:rPr>
              <w:t>应急救护</w:t>
            </w:r>
            <w:r>
              <w:rPr>
                <w:rFonts w:hint="eastAsia" w:ascii="仿宋_GB2312" w:hAnsi="仿宋_GB2312" w:eastAsia="仿宋_GB2312" w:cs="仿宋_GB2312"/>
                <w:color w:val="auto"/>
                <w:sz w:val="32"/>
                <w:szCs w:val="32"/>
                <w:highlight w:val="none"/>
                <w:lang w:eastAsia="zh-CN"/>
              </w:rPr>
              <w:t>设施设备，提升应急救援能力</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建设地址：</w:t>
            </w:r>
            <w:r>
              <w:rPr>
                <w:rFonts w:hint="eastAsia" w:ascii="仿宋_GB2312" w:hAnsi="仿宋_GB2312" w:eastAsia="仿宋_GB2312" w:cs="仿宋_GB2312"/>
                <w:b w:val="0"/>
                <w:bCs/>
                <w:color w:val="auto"/>
                <w:sz w:val="32"/>
                <w:szCs w:val="32"/>
                <w:highlight w:val="none"/>
                <w:lang w:eastAsia="zh-CN"/>
              </w:rPr>
              <w:t>片区内各乡镇</w:t>
            </w:r>
            <w:r>
              <w:rPr>
                <w:rFonts w:hint="eastAsia" w:ascii="仿宋_GB2312" w:hAnsi="仿宋_GB2312" w:eastAsia="仿宋_GB2312" w:cs="仿宋_GB2312"/>
                <w:color w:val="auto"/>
                <w:sz w:val="32"/>
                <w:szCs w:val="32"/>
                <w:highlight w:val="none"/>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责任</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卫生健康局、</w:t>
            </w:r>
            <w:r>
              <w:rPr>
                <w:rFonts w:hint="eastAsia" w:ascii="仿宋_GB2312" w:hAnsi="仿宋_GB2312" w:eastAsia="仿宋_GB2312" w:cs="仿宋_GB2312"/>
                <w:color w:val="auto"/>
                <w:sz w:val="32"/>
                <w:szCs w:val="32"/>
                <w:highlight w:val="none"/>
                <w:lang w:val="en-US" w:eastAsia="zh-CN"/>
              </w:rPr>
              <w:t>县应急局、县发改局、县财政局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片区各</w:t>
            </w:r>
            <w:r>
              <w:rPr>
                <w:rFonts w:hint="eastAsia" w:ascii="仿宋_GB2312" w:hAnsi="仿宋_GB2312" w:eastAsia="仿宋_GB2312" w:cs="仿宋_GB2312"/>
                <w:color w:val="auto"/>
                <w:sz w:val="32"/>
                <w:szCs w:val="32"/>
                <w:highlight w:val="none"/>
              </w:rPr>
              <w:t>乡镇党委政府</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完成时限：20</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经费概算：</w:t>
            </w:r>
            <w:r>
              <w:rPr>
                <w:rFonts w:hint="eastAsia" w:ascii="仿宋_GB2312" w:hAnsi="仿宋_GB2312" w:eastAsia="仿宋_GB2312" w:cs="仿宋_GB2312"/>
                <w:color w:val="auto"/>
                <w:sz w:val="32"/>
                <w:szCs w:val="32"/>
                <w:highlight w:val="none"/>
                <w:lang w:val="en-US" w:eastAsia="zh-CN"/>
              </w:rPr>
              <w:t>70</w:t>
            </w:r>
            <w:r>
              <w:rPr>
                <w:rFonts w:hint="eastAsia" w:ascii="仿宋_GB2312" w:hAnsi="仿宋_GB2312" w:eastAsia="仿宋_GB2312" w:cs="仿宋_GB2312"/>
                <w:color w:val="auto"/>
                <w:sz w:val="32"/>
                <w:szCs w:val="32"/>
                <w:highlight w:val="none"/>
              </w:rPr>
              <w:t>0万元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eastAsia="zh-CN"/>
              </w:rPr>
              <w:t>8</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应急避难场所建设</w:t>
            </w:r>
            <w:r>
              <w:rPr>
                <w:rFonts w:hint="eastAsia" w:ascii="仿宋_GB2312" w:hAnsi="仿宋_GB2312" w:eastAsia="仿宋_GB2312" w:cs="仿宋_GB2312"/>
                <w:color w:val="auto"/>
                <w:sz w:val="32"/>
                <w:szCs w:val="32"/>
                <w:highlight w:val="none"/>
              </w:rPr>
              <w:t>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建设内容：</w:t>
            </w:r>
            <w:r>
              <w:rPr>
                <w:rFonts w:hint="eastAsia" w:ascii="仿宋_GB2312" w:hAnsi="仿宋_GB2312" w:eastAsia="仿宋_GB2312" w:cs="仿宋_GB2312"/>
                <w:color w:val="auto"/>
                <w:sz w:val="32"/>
                <w:szCs w:val="32"/>
                <w:highlight w:val="none"/>
                <w:lang w:eastAsia="zh-CN"/>
              </w:rPr>
              <w:t>利用既有建筑和场地，新（改、扩）建</w:t>
            </w:r>
            <w:r>
              <w:rPr>
                <w:rFonts w:hint="eastAsia" w:ascii="仿宋_GB2312" w:hAnsi="仿宋_GB2312" w:eastAsia="仿宋_GB2312" w:cs="仿宋_GB2312"/>
                <w:color w:val="auto"/>
                <w:sz w:val="32"/>
                <w:szCs w:val="32"/>
                <w:highlight w:val="none"/>
                <w:lang w:val="en-US" w:eastAsia="zh-CN"/>
              </w:rPr>
              <w:t>乡</w:t>
            </w:r>
            <w:r>
              <w:rPr>
                <w:rFonts w:hint="eastAsia" w:ascii="仿宋_GB2312" w:hAnsi="仿宋_GB2312" w:eastAsia="仿宋_GB2312" w:cs="仿宋_GB2312"/>
                <w:b w:val="0"/>
                <w:bCs/>
                <w:color w:val="auto"/>
                <w:sz w:val="32"/>
                <w:szCs w:val="32"/>
                <w:highlight w:val="none"/>
                <w:lang w:eastAsia="zh-CN"/>
              </w:rPr>
              <w:t>镇、</w:t>
            </w:r>
            <w:r>
              <w:rPr>
                <w:rFonts w:hint="eastAsia" w:ascii="仿宋_GB2312" w:hAnsi="仿宋_GB2312" w:eastAsia="仿宋_GB2312" w:cs="仿宋_GB2312"/>
                <w:color w:val="auto"/>
                <w:sz w:val="32"/>
                <w:szCs w:val="32"/>
                <w:highlight w:val="none"/>
                <w:lang w:eastAsia="zh-CN"/>
              </w:rPr>
              <w:t>村（社区）应急避难场所，按</w:t>
            </w:r>
            <w:r>
              <w:rPr>
                <w:rFonts w:hint="eastAsia" w:ascii="仿宋_GB2312" w:hAnsi="仿宋_GB2312" w:eastAsia="仿宋_GB2312" w:cs="仿宋_GB2312"/>
                <w:color w:val="auto"/>
                <w:sz w:val="32"/>
                <w:szCs w:val="32"/>
                <w:highlight w:val="none"/>
                <w:lang w:val="en-US" w:eastAsia="zh-CN"/>
              </w:rPr>
              <w:t>1.5平方米/人标准，</w:t>
            </w:r>
            <w:r>
              <w:rPr>
                <w:rFonts w:hint="default" w:ascii="仿宋_GB2312" w:hAnsi="仿宋_GB2312" w:eastAsia="仿宋_GB2312" w:cs="仿宋_GB2312"/>
                <w:color w:val="auto"/>
                <w:sz w:val="32"/>
                <w:szCs w:val="32"/>
                <w:highlight w:val="none"/>
                <w:lang w:eastAsia="zh-CN"/>
              </w:rPr>
              <w:t>需新增避难场地29400平方米，</w:t>
            </w:r>
            <w:r>
              <w:rPr>
                <w:rFonts w:hint="eastAsia" w:ascii="仿宋_GB2312" w:hAnsi="仿宋_GB2312" w:eastAsia="仿宋_GB2312" w:cs="仿宋_GB2312"/>
                <w:color w:val="auto"/>
                <w:sz w:val="32"/>
                <w:szCs w:val="32"/>
                <w:highlight w:val="none"/>
                <w:lang w:eastAsia="zh-CN"/>
              </w:rPr>
              <w:t>满足辖区内常驻人口避难需求</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建设地址：</w:t>
            </w:r>
            <w:r>
              <w:rPr>
                <w:rFonts w:hint="eastAsia" w:ascii="仿宋_GB2312" w:hAnsi="仿宋_GB2312" w:eastAsia="仿宋_GB2312" w:cs="仿宋_GB2312"/>
                <w:b w:val="0"/>
                <w:bCs/>
                <w:color w:val="auto"/>
                <w:sz w:val="32"/>
                <w:szCs w:val="32"/>
                <w:highlight w:val="none"/>
                <w:lang w:eastAsia="zh-CN"/>
              </w:rPr>
              <w:t>片区内各乡镇、</w:t>
            </w:r>
            <w:r>
              <w:rPr>
                <w:rFonts w:hint="eastAsia" w:ascii="仿宋_GB2312" w:hAnsi="仿宋_GB2312" w:eastAsia="仿宋_GB2312" w:cs="仿宋_GB2312"/>
                <w:color w:val="auto"/>
                <w:sz w:val="32"/>
                <w:szCs w:val="32"/>
                <w:highlight w:val="none"/>
                <w:lang w:eastAsia="zh-CN"/>
              </w:rPr>
              <w:t>村（社区）</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责任</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县自然资源局、县住建局、县应急局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发改局、</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财政局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片区各乡镇</w:t>
            </w:r>
            <w:r>
              <w:rPr>
                <w:rFonts w:hint="eastAsia" w:ascii="仿宋_GB2312" w:hAnsi="仿宋_GB2312" w:eastAsia="仿宋_GB2312" w:cs="仿宋_GB2312"/>
                <w:color w:val="auto"/>
                <w:sz w:val="32"/>
                <w:szCs w:val="32"/>
                <w:highlight w:val="none"/>
                <w:lang w:eastAsia="zh-CN"/>
              </w:rPr>
              <w:t>党委政府</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完成时限：2035年</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 w:val="32"/>
                <w:szCs w:val="32"/>
                <w:highlight w:val="none"/>
              </w:rPr>
              <w:t>经费概算：</w:t>
            </w:r>
            <w:r>
              <w:rPr>
                <w:rFonts w:hint="default" w:ascii="仿宋_GB2312" w:hAnsi="仿宋_GB2312" w:eastAsia="仿宋_GB2312" w:cs="仿宋_GB2312"/>
                <w:color w:val="auto"/>
                <w:sz w:val="32"/>
                <w:szCs w:val="32"/>
                <w:highlight w:val="none"/>
              </w:rPr>
              <w:t>5880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tc>
      </w:tr>
    </w:tbl>
    <w:p>
      <w:pPr>
        <w:jc w:val="center"/>
        <w:rPr>
          <w:rFonts w:hint="eastAsia" w:ascii="楷体_GB2312" w:hAnsi="楷体_GB2312" w:eastAsia="楷体_GB2312" w:cs="楷体_GB2312"/>
          <w:bCs w:val="0"/>
          <w:color w:val="auto"/>
          <w:sz w:val="30"/>
          <w:szCs w:val="30"/>
          <w:highlight w:val="none"/>
        </w:rPr>
      </w:pPr>
      <w:bookmarkStart w:id="86" w:name="_Toc2194"/>
      <w:bookmarkStart w:id="87" w:name="_Toc29015"/>
      <w:bookmarkStart w:id="88" w:name="_Toc104374699"/>
      <w:bookmarkStart w:id="89" w:name="_Toc12478"/>
      <w:bookmarkStart w:id="90" w:name="_Toc98465801"/>
      <w:bookmarkStart w:id="91" w:name="_Toc99443316"/>
      <w:bookmarkStart w:id="92" w:name="_Toc98484516"/>
      <w:bookmarkStart w:id="93" w:name="_Toc98484566"/>
    </w:p>
    <w:p>
      <w:pPr>
        <w:jc w:val="center"/>
        <w:rPr>
          <w:rFonts w:hint="eastAsia" w:ascii="楷体_GB2312" w:hAnsi="楷体_GB2312" w:eastAsia="楷体_GB2312" w:cs="楷体_GB2312"/>
          <w:bCs w:val="0"/>
          <w:color w:val="auto"/>
          <w:sz w:val="30"/>
          <w:szCs w:val="30"/>
          <w:highlight w:val="none"/>
        </w:rPr>
      </w:pPr>
    </w:p>
    <w:p>
      <w:pPr>
        <w:jc w:val="center"/>
        <w:outlineLvl w:val="1"/>
        <w:rPr>
          <w:rFonts w:hint="eastAsia" w:ascii="楷体_GB2312" w:hAnsi="楷体_GB2312" w:eastAsia="楷体_GB2312" w:cs="楷体_GB2312"/>
          <w:bCs w:val="0"/>
          <w:color w:val="auto"/>
          <w:sz w:val="30"/>
          <w:szCs w:val="30"/>
          <w:highlight w:val="none"/>
        </w:rPr>
      </w:pPr>
      <w:r>
        <w:rPr>
          <w:rFonts w:hint="eastAsia" w:ascii="楷体_GB2312" w:hAnsi="楷体_GB2312" w:eastAsia="楷体_GB2312" w:cs="楷体_GB2312"/>
          <w:bCs w:val="0"/>
          <w:color w:val="auto"/>
          <w:sz w:val="30"/>
          <w:szCs w:val="30"/>
          <w:highlight w:val="none"/>
        </w:rPr>
        <w:t>第五节 加快推广先进信息技术应用</w:t>
      </w:r>
      <w:bookmarkEnd w:id="86"/>
      <w:bookmarkEnd w:id="87"/>
      <w:bookmarkEnd w:id="88"/>
      <w:bookmarkEnd w:id="89"/>
    </w:p>
    <w:p>
      <w:pPr>
        <w:bidi w:val="0"/>
        <w:rPr>
          <w:rFonts w:hint="eastAsia" w:ascii="仿宋_GB2312" w:hAnsi="仿宋_GB2312" w:eastAsia="仿宋_GB2312" w:cs="仿宋_GB2312"/>
          <w:color w:val="auto"/>
          <w:highlight w:val="none"/>
          <w:lang w:val="zh-TW"/>
        </w:rPr>
      </w:pPr>
      <w:r>
        <w:rPr>
          <w:rFonts w:hint="eastAsia"/>
          <w:color w:val="auto"/>
          <w:highlight w:val="none"/>
          <w:lang w:val="zh-TW" w:eastAsia="zh-CN"/>
        </w:rPr>
        <w:t>依托中心镇</w:t>
      </w:r>
      <w:r>
        <w:rPr>
          <w:rFonts w:hint="eastAsia"/>
          <w:color w:val="auto"/>
          <w:highlight w:val="none"/>
          <w:lang w:val="zh-TW" w:eastAsia="zh-TW"/>
        </w:rPr>
        <w:t>建</w:t>
      </w:r>
      <w:r>
        <w:rPr>
          <w:rFonts w:hint="eastAsia"/>
          <w:color w:val="auto"/>
          <w:highlight w:val="none"/>
          <w:lang w:val="zh-TW" w:eastAsia="zh-CN"/>
        </w:rPr>
        <w:t>立片区</w:t>
      </w:r>
      <w:r>
        <w:rPr>
          <w:rFonts w:hint="eastAsia"/>
          <w:color w:val="auto"/>
          <w:highlight w:val="none"/>
          <w:lang w:val="zh-TW" w:eastAsia="zh-TW"/>
        </w:rPr>
        <w:t>应急救援指挥中心</w:t>
      </w:r>
      <w:r>
        <w:rPr>
          <w:rFonts w:hint="eastAsia"/>
          <w:color w:val="auto"/>
          <w:highlight w:val="none"/>
          <w:lang w:val="zh-TW" w:eastAsia="zh-CN"/>
        </w:rPr>
        <w:t>，统筹片区内各类信息平台，接入苍溪县应急管理综合信息平台，实现互联互通。建强片区乡镇</w:t>
      </w:r>
      <w:r>
        <w:rPr>
          <w:rFonts w:hint="eastAsia"/>
          <w:color w:val="auto"/>
          <w:highlight w:val="none"/>
          <w:lang w:val="zh-TW"/>
        </w:rPr>
        <w:t>应急</w:t>
      </w:r>
      <w:r>
        <w:rPr>
          <w:rFonts w:hint="eastAsia"/>
          <w:color w:val="auto"/>
          <w:highlight w:val="none"/>
          <w:lang w:val="zh-TW" w:eastAsia="zh-CN"/>
        </w:rPr>
        <w:t>通讯</w:t>
      </w:r>
      <w:r>
        <w:rPr>
          <w:rFonts w:hint="eastAsia"/>
          <w:color w:val="auto"/>
          <w:highlight w:val="none"/>
          <w:lang w:val="zh-TW"/>
        </w:rPr>
        <w:t>保障队伍</w:t>
      </w:r>
      <w:r>
        <w:rPr>
          <w:rFonts w:hint="eastAsia"/>
          <w:color w:val="auto"/>
          <w:highlight w:val="none"/>
          <w:lang w:val="zh-TW" w:eastAsia="zh-CN"/>
        </w:rPr>
        <w:t>、配齐通讯</w:t>
      </w:r>
      <w:r>
        <w:rPr>
          <w:rFonts w:hint="eastAsia"/>
          <w:color w:val="auto"/>
          <w:highlight w:val="none"/>
          <w:lang w:val="zh-TW"/>
        </w:rPr>
        <w:t>装备</w:t>
      </w:r>
      <w:r>
        <w:rPr>
          <w:rFonts w:hint="eastAsia"/>
          <w:color w:val="auto"/>
          <w:highlight w:val="none"/>
          <w:lang w:val="zh-TW" w:eastAsia="zh-CN"/>
        </w:rPr>
        <w:t>，确保在断电、断路、断网条件下信息畅通</w:t>
      </w:r>
      <w:r>
        <w:rPr>
          <w:rFonts w:hint="eastAsia"/>
          <w:color w:val="auto"/>
          <w:highlight w:val="none"/>
          <w:lang w:val="zh-TW"/>
        </w:rPr>
        <w:t>。</w:t>
      </w:r>
    </w:p>
    <w:tbl>
      <w:tblPr>
        <w:tblStyle w:val="22"/>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4" w:hRule="atLeast"/>
          <w:jc w:val="center"/>
        </w:trPr>
        <w:tc>
          <w:tcPr>
            <w:tcW w:w="8820" w:type="dxa"/>
          </w:tcPr>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firstLineChars="0"/>
              <w:jc w:val="center"/>
              <w:rPr>
                <w:rFonts w:hint="default"/>
                <w:color w:val="auto"/>
                <w:highlight w:val="none"/>
              </w:rPr>
            </w:pPr>
            <w:r>
              <w:rPr>
                <w:rFonts w:hint="eastAsia"/>
                <w:color w:val="auto"/>
                <w:highlight w:val="none"/>
              </w:rPr>
              <w:t>专栏5先进技术应用重点工程</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zh-TW"/>
              </w:rPr>
            </w:pPr>
            <w:r>
              <w:rPr>
                <w:rFonts w:hint="eastAsia"/>
                <w:color w:val="auto"/>
                <w:highlight w:val="none"/>
                <w:lang w:val="en-US" w:eastAsia="zh-CN"/>
              </w:rPr>
              <w:t>1.片区应急指挥中心建设</w:t>
            </w:r>
            <w:r>
              <w:rPr>
                <w:rFonts w:hint="eastAsia"/>
                <w:color w:val="auto"/>
                <w:highlight w:val="none"/>
                <w:lang w:val="zh-TW"/>
              </w:rPr>
              <w:t>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eastAsia="zh-TW"/>
              </w:rPr>
            </w:pPr>
            <w:r>
              <w:rPr>
                <w:rFonts w:hint="eastAsia"/>
                <w:color w:val="auto"/>
                <w:highlight w:val="none"/>
                <w:lang w:val="zh-TW" w:eastAsia="zh-TW"/>
              </w:rPr>
              <w:t>建设内容</w:t>
            </w:r>
            <w:r>
              <w:rPr>
                <w:rFonts w:hint="eastAsia"/>
                <w:color w:val="auto"/>
                <w:highlight w:val="none"/>
                <w:lang w:val="zh-TW"/>
              </w:rPr>
              <w:t>：</w:t>
            </w:r>
            <w:r>
              <w:rPr>
                <w:rFonts w:hint="eastAsia"/>
                <w:color w:val="auto"/>
                <w:highlight w:val="none"/>
                <w:lang w:val="en-US" w:eastAsia="zh-CN"/>
              </w:rPr>
              <w:t>分别在</w:t>
            </w:r>
            <w:r>
              <w:rPr>
                <w:rFonts w:hint="default"/>
                <w:color w:val="auto"/>
                <w:highlight w:val="none"/>
                <w:lang w:eastAsia="zh-CN"/>
              </w:rPr>
              <w:t>龙山镇</w:t>
            </w:r>
            <w:r>
              <w:rPr>
                <w:rFonts w:hint="eastAsia"/>
                <w:color w:val="auto"/>
                <w:highlight w:val="none"/>
                <w:lang w:val="en-US" w:eastAsia="zh-CN"/>
              </w:rPr>
              <w:t>、</w:t>
            </w:r>
            <w:r>
              <w:rPr>
                <w:rFonts w:hint="default"/>
                <w:color w:val="auto"/>
                <w:highlight w:val="none"/>
                <w:lang w:eastAsia="zh-CN"/>
              </w:rPr>
              <w:t>文昌</w:t>
            </w:r>
            <w:r>
              <w:rPr>
                <w:rFonts w:hint="eastAsia"/>
                <w:color w:val="auto"/>
                <w:highlight w:val="none"/>
                <w:lang w:val="en-US" w:eastAsia="zh-CN"/>
              </w:rPr>
              <w:t>镇建立片区级应急指挥中心；</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eastAsia="zh-CN"/>
              </w:rPr>
            </w:pPr>
            <w:r>
              <w:rPr>
                <w:rFonts w:hint="eastAsia"/>
                <w:color w:val="auto"/>
                <w:highlight w:val="none"/>
                <w:lang w:val="zh-TW"/>
              </w:rPr>
              <w:t>建设地址：</w:t>
            </w:r>
            <w:r>
              <w:rPr>
                <w:rFonts w:hint="default"/>
                <w:color w:val="auto"/>
                <w:highlight w:val="none"/>
                <w:lang w:eastAsia="zh-CN"/>
              </w:rPr>
              <w:t>龙山镇</w:t>
            </w:r>
            <w:r>
              <w:rPr>
                <w:rFonts w:hint="eastAsia"/>
                <w:color w:val="auto"/>
                <w:highlight w:val="none"/>
                <w:lang w:val="en-US" w:eastAsia="zh-CN"/>
              </w:rPr>
              <w:t>、</w:t>
            </w:r>
            <w:r>
              <w:rPr>
                <w:rFonts w:hint="default"/>
                <w:color w:val="auto"/>
                <w:highlight w:val="none"/>
                <w:lang w:eastAsia="zh-CN"/>
              </w:rPr>
              <w:t>文昌</w:t>
            </w:r>
            <w:r>
              <w:rPr>
                <w:rFonts w:hint="eastAsia"/>
                <w:color w:val="auto"/>
                <w:highlight w:val="none"/>
                <w:lang w:val="en-US" w:eastAsia="zh-CN"/>
              </w:rPr>
              <w:t>镇；</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rPr>
            </w:pPr>
            <w:r>
              <w:rPr>
                <w:rFonts w:hint="eastAsia"/>
                <w:color w:val="auto"/>
                <w:highlight w:val="none"/>
                <w:lang w:val="zh-TW"/>
              </w:rPr>
              <w:t>责任</w:t>
            </w:r>
            <w:r>
              <w:rPr>
                <w:rFonts w:hint="eastAsia"/>
                <w:color w:val="auto"/>
                <w:highlight w:val="none"/>
                <w:lang w:val="zh-TW" w:eastAsia="zh-CN"/>
              </w:rPr>
              <w:t>单位</w:t>
            </w:r>
            <w:r>
              <w:rPr>
                <w:rFonts w:hint="eastAsia"/>
                <w:color w:val="auto"/>
                <w:highlight w:val="none"/>
                <w:lang w:val="zh-TW"/>
              </w:rPr>
              <w:t>：</w:t>
            </w:r>
            <w:r>
              <w:rPr>
                <w:rFonts w:hint="eastAsia"/>
                <w:color w:val="auto"/>
                <w:highlight w:val="none"/>
                <w:lang w:val="en-US" w:eastAsia="zh-CN"/>
              </w:rPr>
              <w:t>县应急局</w:t>
            </w:r>
            <w:r>
              <w:rPr>
                <w:rFonts w:hint="eastAsia"/>
                <w:color w:val="auto"/>
                <w:highlight w:val="none"/>
                <w:lang w:val="zh-TW"/>
              </w:rPr>
              <w:t>、</w:t>
            </w:r>
            <w:r>
              <w:rPr>
                <w:rFonts w:hint="eastAsia"/>
                <w:color w:val="auto"/>
                <w:highlight w:val="none"/>
                <w:lang w:val="en-US" w:eastAsia="zh-CN"/>
              </w:rPr>
              <w:t>县</w:t>
            </w:r>
            <w:r>
              <w:rPr>
                <w:rFonts w:hint="default"/>
                <w:color w:val="auto"/>
                <w:highlight w:val="none"/>
                <w:lang w:eastAsia="zh-CN"/>
              </w:rPr>
              <w:t>财政局、县发改局</w:t>
            </w:r>
            <w:r>
              <w:rPr>
                <w:rFonts w:hint="eastAsia"/>
                <w:color w:val="auto"/>
                <w:highlight w:val="none"/>
                <w:lang w:val="zh-TW" w:eastAsia="zh-CN"/>
              </w:rPr>
              <w:t>，</w:t>
            </w:r>
            <w:r>
              <w:rPr>
                <w:rFonts w:hint="default"/>
                <w:color w:val="auto"/>
                <w:highlight w:val="none"/>
                <w:lang w:eastAsia="zh-CN"/>
              </w:rPr>
              <w:t>龙山镇</w:t>
            </w:r>
            <w:r>
              <w:rPr>
                <w:rFonts w:hint="eastAsia"/>
                <w:color w:val="auto"/>
                <w:highlight w:val="none"/>
                <w:lang w:val="en-US" w:eastAsia="zh-CN"/>
              </w:rPr>
              <w:t>、</w:t>
            </w:r>
            <w:r>
              <w:rPr>
                <w:rFonts w:hint="default"/>
                <w:color w:val="auto"/>
                <w:highlight w:val="none"/>
                <w:lang w:eastAsia="zh-CN"/>
              </w:rPr>
              <w:t>文昌</w:t>
            </w:r>
            <w:r>
              <w:rPr>
                <w:rFonts w:hint="eastAsia"/>
                <w:color w:val="auto"/>
                <w:highlight w:val="none"/>
                <w:lang w:val="en-US" w:eastAsia="zh-CN"/>
              </w:rPr>
              <w:t>镇党委政府；</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eastAsia="zh-CN"/>
              </w:rPr>
            </w:pPr>
            <w:r>
              <w:rPr>
                <w:rFonts w:hint="eastAsia"/>
                <w:color w:val="auto"/>
                <w:highlight w:val="none"/>
                <w:lang w:val="zh-TW" w:eastAsia="zh-TW"/>
              </w:rPr>
              <w:t>完成时限：</w:t>
            </w:r>
            <w:r>
              <w:rPr>
                <w:rFonts w:hint="default" w:ascii="仿宋_GB2312" w:hAnsi="仿宋_GB2312" w:eastAsia="仿宋_GB2312" w:cs="仿宋_GB2312"/>
                <w:color w:val="auto"/>
                <w:szCs w:val="32"/>
                <w:highlight w:val="none"/>
                <w:lang w:val="zh-TW" w:eastAsia="zh-TW"/>
              </w:rPr>
              <w:t>20</w:t>
            </w:r>
            <w:r>
              <w:rPr>
                <w:rFonts w:hint="default" w:ascii="仿宋_GB2312" w:hAnsi="仿宋_GB2312" w:eastAsia="仿宋_GB2312" w:cs="仿宋_GB2312"/>
                <w:color w:val="auto"/>
                <w:szCs w:val="32"/>
                <w:highlight w:val="none"/>
                <w:lang w:val="en-US" w:eastAsia="zh-CN"/>
              </w:rPr>
              <w:t>30</w:t>
            </w:r>
            <w:r>
              <w:rPr>
                <w:rFonts w:hint="eastAsia"/>
                <w:color w:val="auto"/>
                <w:highlight w:val="none"/>
                <w:lang w:val="zh-TW" w:eastAsia="zh-TW"/>
              </w:rPr>
              <w:t>年</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zh-TW"/>
              </w:rPr>
            </w:pPr>
            <w:r>
              <w:rPr>
                <w:rFonts w:hint="eastAsia"/>
                <w:color w:val="auto"/>
                <w:highlight w:val="none"/>
                <w:lang w:val="zh-TW"/>
              </w:rPr>
              <w:t>经费概算：</w:t>
            </w:r>
            <w:r>
              <w:rPr>
                <w:rFonts w:hint="default" w:ascii="仿宋_GB2312" w:hAnsi="仿宋_GB2312" w:eastAsia="仿宋_GB2312" w:cs="仿宋_GB2312"/>
                <w:color w:val="auto"/>
                <w:szCs w:val="32"/>
                <w:highlight w:val="none"/>
                <w:lang w:val="zh-TW" w:eastAsia="zh-TW"/>
              </w:rPr>
              <w:t>600</w:t>
            </w:r>
            <w:r>
              <w:rPr>
                <w:rFonts w:hint="eastAsia"/>
                <w:color w:val="auto"/>
                <w:highlight w:val="none"/>
                <w:lang w:val="en-US" w:eastAsia="zh-CN"/>
              </w:rPr>
              <w:t>万元</w:t>
            </w:r>
            <w:r>
              <w:rPr>
                <w:rFonts w:hint="eastAsia"/>
                <w:color w:val="auto"/>
                <w:highlight w:val="none"/>
                <w:lang w:val="zh-TW"/>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zh-TW"/>
              </w:rPr>
            </w:pPr>
            <w:r>
              <w:rPr>
                <w:rFonts w:hint="eastAsia"/>
                <w:color w:val="auto"/>
                <w:highlight w:val="none"/>
                <w:lang w:val="en-US" w:eastAsia="zh-CN"/>
              </w:rPr>
              <w:t>2.乡镇应急指挥中心建设</w:t>
            </w:r>
            <w:r>
              <w:rPr>
                <w:rFonts w:hint="eastAsia"/>
                <w:color w:val="auto"/>
                <w:highlight w:val="none"/>
                <w:lang w:val="zh-TW"/>
              </w:rPr>
              <w:t>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eastAsia="zh-TW"/>
              </w:rPr>
            </w:pPr>
            <w:r>
              <w:rPr>
                <w:rFonts w:hint="eastAsia"/>
                <w:color w:val="auto"/>
                <w:highlight w:val="none"/>
                <w:lang w:val="zh-TW" w:eastAsia="zh-TW"/>
              </w:rPr>
              <w:t>建设内容</w:t>
            </w:r>
            <w:r>
              <w:rPr>
                <w:rFonts w:hint="eastAsia"/>
                <w:color w:val="auto"/>
                <w:highlight w:val="none"/>
                <w:lang w:val="zh-TW"/>
              </w:rPr>
              <w:t>：</w:t>
            </w:r>
            <w:r>
              <w:rPr>
                <w:rFonts w:hint="eastAsia"/>
                <w:color w:val="auto"/>
                <w:highlight w:val="none"/>
                <w:lang w:val="en-US" w:eastAsia="zh-CN"/>
              </w:rPr>
              <w:t>分别在</w:t>
            </w:r>
            <w:r>
              <w:rPr>
                <w:rFonts w:hint="eastAsia" w:ascii="仿宋_GB2312" w:hAnsi="仿宋_GB2312" w:eastAsia="仿宋_GB2312" w:cs="仿宋_GB2312"/>
                <w:b w:val="0"/>
                <w:bCs/>
                <w:i w:val="0"/>
                <w:caps w:val="0"/>
                <w:color w:val="auto"/>
                <w:spacing w:val="0"/>
                <w:w w:val="100"/>
                <w:sz w:val="32"/>
                <w:szCs w:val="32"/>
                <w:highlight w:val="none"/>
              </w:rPr>
              <w:t>运山镇、河地镇、彭店乡、石马镇、白山乡</w:t>
            </w:r>
            <w:r>
              <w:rPr>
                <w:rFonts w:hint="eastAsia"/>
                <w:color w:val="auto"/>
                <w:highlight w:val="none"/>
                <w:lang w:val="en-US" w:eastAsia="zh-CN"/>
              </w:rPr>
              <w:t>建立乡镇级应急指挥中心；</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eastAsia="zh-CN"/>
              </w:rPr>
            </w:pPr>
            <w:r>
              <w:rPr>
                <w:rFonts w:hint="eastAsia"/>
                <w:color w:val="auto"/>
                <w:highlight w:val="none"/>
                <w:lang w:val="zh-TW"/>
              </w:rPr>
              <w:t>建设地址：</w:t>
            </w:r>
            <w:r>
              <w:rPr>
                <w:rFonts w:hint="eastAsia" w:ascii="仿宋_GB2312" w:hAnsi="仿宋_GB2312" w:eastAsia="仿宋_GB2312" w:cs="仿宋_GB2312"/>
                <w:b w:val="0"/>
                <w:bCs/>
                <w:i w:val="0"/>
                <w:caps w:val="0"/>
                <w:color w:val="auto"/>
                <w:spacing w:val="0"/>
                <w:w w:val="100"/>
                <w:sz w:val="32"/>
                <w:szCs w:val="32"/>
                <w:highlight w:val="none"/>
              </w:rPr>
              <w:t>运山镇、河地镇、彭店乡、石马镇、白山乡</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rPr>
            </w:pPr>
            <w:r>
              <w:rPr>
                <w:rFonts w:hint="eastAsia"/>
                <w:color w:val="auto"/>
                <w:highlight w:val="none"/>
                <w:lang w:val="zh-TW"/>
              </w:rPr>
              <w:t>责任</w:t>
            </w:r>
            <w:r>
              <w:rPr>
                <w:rFonts w:hint="eastAsia"/>
                <w:color w:val="auto"/>
                <w:highlight w:val="none"/>
                <w:lang w:val="zh-TW" w:eastAsia="zh-CN"/>
              </w:rPr>
              <w:t>单位</w:t>
            </w:r>
            <w:r>
              <w:rPr>
                <w:rFonts w:hint="eastAsia"/>
                <w:color w:val="auto"/>
                <w:highlight w:val="none"/>
                <w:lang w:val="zh-TW"/>
              </w:rPr>
              <w:t>：</w:t>
            </w:r>
            <w:r>
              <w:rPr>
                <w:rFonts w:hint="eastAsia"/>
                <w:color w:val="auto"/>
                <w:highlight w:val="none"/>
                <w:lang w:val="en-US" w:eastAsia="zh-CN"/>
              </w:rPr>
              <w:t>县应急局</w:t>
            </w:r>
            <w:r>
              <w:rPr>
                <w:rFonts w:hint="eastAsia"/>
                <w:color w:val="auto"/>
                <w:highlight w:val="none"/>
                <w:lang w:val="zh-TW"/>
              </w:rPr>
              <w:t>、</w:t>
            </w:r>
            <w:r>
              <w:rPr>
                <w:rFonts w:hint="eastAsia"/>
                <w:color w:val="auto"/>
                <w:highlight w:val="none"/>
                <w:lang w:val="en-US" w:eastAsia="zh-CN"/>
              </w:rPr>
              <w:t>县</w:t>
            </w:r>
            <w:r>
              <w:rPr>
                <w:rFonts w:hint="default"/>
                <w:color w:val="auto"/>
                <w:highlight w:val="none"/>
                <w:lang w:eastAsia="zh-CN"/>
              </w:rPr>
              <w:t>财政局、县发改局</w:t>
            </w:r>
            <w:r>
              <w:rPr>
                <w:rFonts w:hint="eastAsia"/>
                <w:color w:val="auto"/>
                <w:highlight w:val="none"/>
                <w:lang w:val="zh-TW" w:eastAsia="zh-CN"/>
              </w:rPr>
              <w:t>，</w:t>
            </w:r>
            <w:r>
              <w:rPr>
                <w:rFonts w:hint="eastAsia" w:ascii="仿宋_GB2312" w:hAnsi="仿宋_GB2312" w:eastAsia="仿宋_GB2312" w:cs="仿宋_GB2312"/>
                <w:b w:val="0"/>
                <w:bCs/>
                <w:i w:val="0"/>
                <w:caps w:val="0"/>
                <w:color w:val="auto"/>
                <w:spacing w:val="0"/>
                <w:w w:val="100"/>
                <w:sz w:val="32"/>
                <w:szCs w:val="32"/>
                <w:highlight w:val="none"/>
              </w:rPr>
              <w:t>运山镇、河地镇、彭店乡、石马镇、白山乡</w:t>
            </w:r>
            <w:r>
              <w:rPr>
                <w:rFonts w:hint="eastAsia"/>
                <w:color w:val="auto"/>
                <w:highlight w:val="none"/>
                <w:lang w:val="en-US" w:eastAsia="zh-CN"/>
              </w:rPr>
              <w:t>党委政府；</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eastAsia="zh-CN"/>
              </w:rPr>
            </w:pPr>
            <w:r>
              <w:rPr>
                <w:rFonts w:hint="eastAsia"/>
                <w:color w:val="auto"/>
                <w:highlight w:val="none"/>
                <w:lang w:val="zh-TW" w:eastAsia="zh-TW"/>
              </w:rPr>
              <w:t>完成时限：</w:t>
            </w:r>
            <w:r>
              <w:rPr>
                <w:rFonts w:hint="default" w:ascii="仿宋_GB2312" w:hAnsi="仿宋_GB2312" w:eastAsia="仿宋_GB2312" w:cs="仿宋_GB2312"/>
                <w:color w:val="auto"/>
                <w:szCs w:val="32"/>
                <w:highlight w:val="none"/>
                <w:lang w:val="zh-TW" w:eastAsia="zh-TW"/>
              </w:rPr>
              <w:t>2030</w:t>
            </w:r>
            <w:r>
              <w:rPr>
                <w:rFonts w:hint="eastAsia"/>
                <w:color w:val="auto"/>
                <w:highlight w:val="none"/>
                <w:lang w:val="zh-TW" w:eastAsia="zh-TW"/>
              </w:rPr>
              <w:t>年</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eastAsia"/>
                <w:color w:val="auto"/>
                <w:highlight w:val="none"/>
                <w:lang w:val="en-US" w:eastAsia="zh-CN"/>
              </w:rPr>
            </w:pPr>
            <w:r>
              <w:rPr>
                <w:rFonts w:hint="eastAsia"/>
                <w:color w:val="auto"/>
                <w:highlight w:val="none"/>
                <w:lang w:val="zh-TW"/>
              </w:rPr>
              <w:t>经费概算：</w:t>
            </w:r>
            <w:r>
              <w:rPr>
                <w:rFonts w:hint="default" w:ascii="仿宋_GB2312" w:hAnsi="仿宋_GB2312" w:eastAsia="仿宋_GB2312" w:cs="仿宋_GB2312"/>
                <w:color w:val="auto"/>
                <w:szCs w:val="32"/>
                <w:highlight w:val="none"/>
                <w:lang w:val="zh-TW" w:eastAsia="zh-TW"/>
              </w:rPr>
              <w:t>500</w:t>
            </w:r>
            <w:r>
              <w:rPr>
                <w:rFonts w:hint="eastAsia"/>
                <w:color w:val="auto"/>
                <w:highlight w:val="none"/>
                <w:lang w:val="en-US" w:eastAsia="zh-CN"/>
              </w:rPr>
              <w:t>万元</w:t>
            </w:r>
            <w:r>
              <w:rPr>
                <w:rFonts w:hint="eastAsia"/>
                <w:color w:val="auto"/>
                <w:highlight w:val="none"/>
                <w:lang w:val="zh-TW"/>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zh-TW"/>
              </w:rPr>
            </w:pPr>
            <w:r>
              <w:rPr>
                <w:rFonts w:hint="eastAsia"/>
                <w:color w:val="auto"/>
                <w:highlight w:val="none"/>
                <w:lang w:val="en-US" w:eastAsia="zh-CN"/>
              </w:rPr>
              <w:t>3.通信设施设备</w:t>
            </w:r>
            <w:r>
              <w:rPr>
                <w:rFonts w:hint="eastAsia"/>
                <w:color w:val="auto"/>
                <w:highlight w:val="none"/>
                <w:lang w:val="zh-TW"/>
              </w:rPr>
              <w:t>建设项目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zh-TW" w:eastAsia="zh-CN"/>
              </w:rPr>
            </w:pPr>
            <w:r>
              <w:rPr>
                <w:rFonts w:hint="eastAsia"/>
                <w:color w:val="auto"/>
                <w:highlight w:val="none"/>
                <w:lang w:val="zh-TW"/>
              </w:rPr>
              <w:t>建设内容：</w:t>
            </w:r>
            <w:r>
              <w:rPr>
                <w:rFonts w:hint="eastAsia"/>
                <w:color w:val="auto"/>
                <w:highlight w:val="none"/>
                <w:lang w:val="zh-TW" w:eastAsia="zh-TW"/>
              </w:rPr>
              <w:t>配备卫星电话、公网/数字集群通信终端、单兵图传等</w:t>
            </w:r>
            <w:r>
              <w:rPr>
                <w:rFonts w:hint="eastAsia"/>
                <w:color w:val="auto"/>
                <w:highlight w:val="none"/>
                <w:lang w:val="en-US" w:eastAsia="zh-CN"/>
              </w:rPr>
              <w:t>通信</w:t>
            </w:r>
            <w:r>
              <w:rPr>
                <w:rFonts w:hint="eastAsia"/>
                <w:color w:val="auto"/>
                <w:highlight w:val="none"/>
                <w:lang w:val="zh-TW" w:eastAsia="zh-TW"/>
              </w:rPr>
              <w:t>装备</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rPr>
            </w:pPr>
            <w:r>
              <w:rPr>
                <w:rFonts w:hint="eastAsia"/>
                <w:color w:val="auto"/>
                <w:highlight w:val="none"/>
                <w:lang w:val="zh-TW"/>
              </w:rPr>
              <w:t>建设地址：</w:t>
            </w:r>
            <w:r>
              <w:rPr>
                <w:rFonts w:hint="eastAsia"/>
                <w:color w:val="auto"/>
                <w:highlight w:val="none"/>
                <w:lang w:eastAsia="zh-CN"/>
              </w:rPr>
              <w:t>片区内各乡镇、各村（社区）</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rPr>
            </w:pPr>
            <w:r>
              <w:rPr>
                <w:rFonts w:hint="eastAsia"/>
                <w:color w:val="auto"/>
                <w:highlight w:val="none"/>
                <w:lang w:val="zh-TW"/>
              </w:rPr>
              <w:t>责任单位：</w:t>
            </w:r>
            <w:r>
              <w:rPr>
                <w:rFonts w:hint="eastAsia"/>
                <w:color w:val="auto"/>
                <w:highlight w:val="none"/>
                <w:lang w:val="zh-TW" w:eastAsia="zh-CN"/>
              </w:rPr>
              <w:t>县应急局、县发改局、县财政局</w:t>
            </w:r>
            <w:r>
              <w:rPr>
                <w:rFonts w:hint="eastAsia"/>
                <w:color w:val="auto"/>
                <w:highlight w:val="none"/>
                <w:lang w:eastAsia="zh-CN"/>
              </w:rPr>
              <w:t>，</w:t>
            </w:r>
            <w:r>
              <w:rPr>
                <w:rFonts w:hint="eastAsia"/>
                <w:color w:val="auto"/>
                <w:highlight w:val="none"/>
              </w:rPr>
              <w:t>片区各乡镇</w:t>
            </w:r>
            <w:r>
              <w:rPr>
                <w:rFonts w:hint="eastAsia"/>
                <w:color w:val="auto"/>
                <w:highlight w:val="none"/>
                <w:lang w:eastAsia="zh-CN"/>
              </w:rPr>
              <w:t>党委政府</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eastAsia="zh-CN"/>
              </w:rPr>
            </w:pPr>
            <w:r>
              <w:rPr>
                <w:rFonts w:hint="eastAsia"/>
                <w:color w:val="auto"/>
                <w:highlight w:val="none"/>
                <w:lang w:val="zh-TW"/>
              </w:rPr>
              <w:t>完成时限：</w:t>
            </w:r>
            <w:r>
              <w:rPr>
                <w:rFonts w:hint="default" w:ascii="仿宋_GB2312" w:hAnsi="仿宋_GB2312" w:eastAsia="仿宋_GB2312" w:cs="仿宋_GB2312"/>
                <w:color w:val="auto"/>
                <w:szCs w:val="32"/>
                <w:highlight w:val="none"/>
                <w:lang w:val="zh-TW" w:eastAsia="zh-TW"/>
              </w:rPr>
              <w:t>2030</w:t>
            </w:r>
            <w:r>
              <w:rPr>
                <w:rFonts w:hint="eastAsia"/>
                <w:color w:val="auto"/>
                <w:highlight w:val="none"/>
                <w:lang w:val="zh-TW"/>
              </w:rPr>
              <w:t>年</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eastAsia"/>
                <w:color w:val="auto"/>
                <w:highlight w:val="none"/>
                <w:lang w:val="zh-TW" w:eastAsia="zh-CN"/>
              </w:rPr>
            </w:pPr>
            <w:r>
              <w:rPr>
                <w:rFonts w:hint="eastAsia"/>
                <w:color w:val="auto"/>
                <w:highlight w:val="none"/>
                <w:lang w:val="zh-TW"/>
              </w:rPr>
              <w:t>经费概算：</w:t>
            </w:r>
            <w:r>
              <w:rPr>
                <w:rFonts w:hint="default" w:ascii="仿宋_GB2312" w:hAnsi="仿宋_GB2312" w:eastAsia="仿宋_GB2312" w:cs="仿宋_GB2312"/>
                <w:color w:val="auto"/>
                <w:szCs w:val="32"/>
                <w:highlight w:val="none"/>
                <w:lang w:val="zh-TW" w:eastAsia="zh-TW"/>
              </w:rPr>
              <w:t>700</w:t>
            </w:r>
            <w:r>
              <w:rPr>
                <w:rFonts w:hint="eastAsia"/>
                <w:color w:val="auto"/>
                <w:highlight w:val="none"/>
                <w:lang w:val="zh-TW"/>
              </w:rPr>
              <w:t>万元</w:t>
            </w:r>
            <w:r>
              <w:rPr>
                <w:rFonts w:hint="eastAsia"/>
                <w:color w:val="auto"/>
                <w:highlight w:val="none"/>
                <w:lang w:val="zh-TW"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zh-TW"/>
              </w:rPr>
            </w:pPr>
            <w:r>
              <w:rPr>
                <w:rFonts w:hint="eastAsia"/>
                <w:color w:val="auto"/>
                <w:highlight w:val="none"/>
                <w:lang w:val="en-US" w:eastAsia="zh-CN"/>
              </w:rPr>
              <w:t>4.应急广播</w:t>
            </w:r>
            <w:r>
              <w:rPr>
                <w:rFonts w:hint="eastAsia"/>
                <w:color w:val="auto"/>
                <w:highlight w:val="none"/>
                <w:lang w:val="zh-TW"/>
              </w:rPr>
              <w:t>建设项目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zh-TW" w:eastAsia="zh-CN"/>
              </w:rPr>
            </w:pPr>
            <w:r>
              <w:rPr>
                <w:rFonts w:hint="eastAsia"/>
                <w:color w:val="auto"/>
                <w:highlight w:val="none"/>
                <w:lang w:val="zh-TW"/>
              </w:rPr>
              <w:t>建设内容：</w:t>
            </w:r>
            <w:r>
              <w:rPr>
                <w:rFonts w:hint="eastAsia"/>
                <w:color w:val="auto"/>
                <w:highlight w:val="none"/>
                <w:lang w:val="en-US" w:eastAsia="zh-CN"/>
              </w:rPr>
              <w:t>在</w:t>
            </w:r>
            <w:r>
              <w:rPr>
                <w:rFonts w:hint="default"/>
                <w:color w:val="auto"/>
                <w:highlight w:val="none"/>
                <w:lang w:eastAsia="zh-CN"/>
              </w:rPr>
              <w:t>片区</w:t>
            </w:r>
            <w:r>
              <w:rPr>
                <w:rFonts w:hint="eastAsia"/>
                <w:color w:val="auto"/>
                <w:highlight w:val="none"/>
                <w:lang w:val="en-US" w:eastAsia="zh-CN"/>
              </w:rPr>
              <w:t>各村（社区）、重点部位增加应急广播点位</w:t>
            </w:r>
            <w:r>
              <w:rPr>
                <w:rFonts w:hint="default"/>
                <w:color w:val="auto"/>
                <w:highlight w:val="none"/>
                <w:lang w:eastAsia="zh-CN"/>
              </w:rPr>
              <w:t>261</w:t>
            </w:r>
            <w:r>
              <w:rPr>
                <w:rFonts w:hint="eastAsia"/>
                <w:color w:val="auto"/>
                <w:highlight w:val="none"/>
                <w:lang w:val="en-US" w:eastAsia="zh-CN"/>
              </w:rPr>
              <w:t>个；</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rPr>
            </w:pPr>
            <w:r>
              <w:rPr>
                <w:rFonts w:hint="eastAsia"/>
                <w:color w:val="auto"/>
                <w:highlight w:val="none"/>
                <w:lang w:val="zh-TW"/>
              </w:rPr>
              <w:t>建设地址：</w:t>
            </w:r>
            <w:r>
              <w:rPr>
                <w:rFonts w:hint="eastAsia"/>
                <w:color w:val="auto"/>
                <w:highlight w:val="none"/>
                <w:lang w:eastAsia="zh-CN"/>
              </w:rPr>
              <w:t>片区内各</w:t>
            </w:r>
            <w:r>
              <w:rPr>
                <w:rFonts w:hint="eastAsia"/>
                <w:color w:val="auto"/>
                <w:highlight w:val="none"/>
                <w:lang w:val="en-US" w:eastAsia="zh-CN"/>
              </w:rPr>
              <w:t>村（社区）；</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rPr>
            </w:pPr>
            <w:r>
              <w:rPr>
                <w:rFonts w:hint="eastAsia"/>
                <w:color w:val="auto"/>
                <w:highlight w:val="none"/>
                <w:lang w:val="zh-TW"/>
              </w:rPr>
              <w:t>责任单位：</w:t>
            </w:r>
            <w:r>
              <w:rPr>
                <w:rFonts w:hint="eastAsia"/>
                <w:color w:val="auto"/>
                <w:highlight w:val="none"/>
                <w:lang w:val="zh-TW" w:eastAsia="zh-CN"/>
              </w:rPr>
              <w:t>县</w:t>
            </w:r>
            <w:r>
              <w:rPr>
                <w:rFonts w:hint="eastAsia"/>
                <w:color w:val="auto"/>
                <w:highlight w:val="none"/>
                <w:lang w:val="en-US" w:eastAsia="zh-CN"/>
              </w:rPr>
              <w:t>文化旅游体育</w:t>
            </w:r>
            <w:r>
              <w:rPr>
                <w:rFonts w:hint="eastAsia"/>
                <w:color w:val="auto"/>
                <w:highlight w:val="none"/>
                <w:lang w:val="zh-TW" w:eastAsia="zh-CN"/>
              </w:rPr>
              <w:t>局、县发改局、县财政局、</w:t>
            </w:r>
            <w:r>
              <w:rPr>
                <w:rFonts w:hint="eastAsia"/>
                <w:color w:val="auto"/>
                <w:highlight w:val="none"/>
                <w:lang w:val="en-US" w:eastAsia="zh-CN"/>
              </w:rPr>
              <w:t>县应急局、县水利局、县自然资源局、县林业局</w:t>
            </w:r>
            <w:r>
              <w:rPr>
                <w:rFonts w:hint="eastAsia"/>
                <w:color w:val="auto"/>
                <w:highlight w:val="none"/>
                <w:lang w:eastAsia="zh-CN"/>
              </w:rPr>
              <w:t>，</w:t>
            </w:r>
            <w:r>
              <w:rPr>
                <w:rFonts w:hint="eastAsia"/>
                <w:color w:val="auto"/>
                <w:highlight w:val="none"/>
              </w:rPr>
              <w:t>片区各乡镇</w:t>
            </w:r>
            <w:r>
              <w:rPr>
                <w:rFonts w:hint="eastAsia"/>
                <w:color w:val="auto"/>
                <w:highlight w:val="none"/>
                <w:lang w:eastAsia="zh-CN"/>
              </w:rPr>
              <w:t>党委政府</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color w:val="auto"/>
                <w:highlight w:val="none"/>
                <w:lang w:val="en-US" w:eastAsia="zh-CN"/>
              </w:rPr>
            </w:pPr>
            <w:r>
              <w:rPr>
                <w:rFonts w:hint="eastAsia"/>
                <w:color w:val="auto"/>
                <w:highlight w:val="none"/>
                <w:lang w:val="zh-TW"/>
              </w:rPr>
              <w:t>完成时限：</w:t>
            </w:r>
            <w:r>
              <w:rPr>
                <w:rFonts w:hint="default" w:ascii="仿宋_GB2312" w:hAnsi="仿宋_GB2312" w:eastAsia="仿宋_GB2312" w:cs="仿宋_GB2312"/>
                <w:color w:val="auto"/>
                <w:szCs w:val="32"/>
                <w:highlight w:val="none"/>
                <w:lang w:val="zh-TW" w:eastAsia="zh-TW"/>
              </w:rPr>
              <w:t>2035</w:t>
            </w:r>
            <w:r>
              <w:rPr>
                <w:rFonts w:hint="eastAsia"/>
                <w:color w:val="auto"/>
                <w:highlight w:val="none"/>
                <w:lang w:val="zh-TW"/>
              </w:rPr>
              <w:t>年</w:t>
            </w:r>
            <w:r>
              <w:rPr>
                <w:rFonts w:hint="eastAsia"/>
                <w:color w:val="auto"/>
                <w:highlight w:val="none"/>
                <w:lang w:val="en-US" w:eastAsia="zh-CN"/>
              </w:rPr>
              <w:t>；</w:t>
            </w:r>
          </w:p>
          <w:p>
            <w:pPr>
              <w:keepNext w:val="0"/>
              <w:keepLines w:val="0"/>
              <w:suppressLineNumbers w:val="0"/>
              <w:spacing w:before="0" w:beforeAutospacing="0" w:after="0" w:afterAutospacing="0"/>
              <w:ind w:left="0" w:right="0" w:firstLine="640"/>
              <w:rPr>
                <w:rFonts w:hint="default"/>
                <w:color w:val="auto"/>
                <w:highlight w:val="none"/>
                <w:lang w:val="en-US" w:eastAsia="zh-CN"/>
              </w:rPr>
            </w:pPr>
            <w:r>
              <w:rPr>
                <w:rFonts w:hint="eastAsia"/>
                <w:color w:val="auto"/>
                <w:highlight w:val="none"/>
                <w:lang w:val="zh-TW"/>
              </w:rPr>
              <w:t>经费概算：</w:t>
            </w:r>
            <w:r>
              <w:rPr>
                <w:rFonts w:hint="default" w:ascii="仿宋_GB2312" w:hAnsi="仿宋_GB2312" w:eastAsia="仿宋_GB2312" w:cs="仿宋_GB2312"/>
                <w:color w:val="auto"/>
                <w:szCs w:val="32"/>
                <w:highlight w:val="none"/>
                <w:lang w:val="zh-TW" w:eastAsia="zh-TW"/>
              </w:rPr>
              <w:t>522</w:t>
            </w:r>
            <w:r>
              <w:rPr>
                <w:rFonts w:hint="eastAsia"/>
                <w:color w:val="auto"/>
                <w:highlight w:val="none"/>
                <w:lang w:val="zh-TW"/>
              </w:rPr>
              <w:t>万元</w:t>
            </w:r>
            <w:r>
              <w:rPr>
                <w:rFonts w:hint="eastAsia"/>
                <w:color w:val="auto"/>
                <w:highlight w:val="none"/>
                <w:lang w:val="zh-TW" w:eastAsia="zh-CN"/>
              </w:rPr>
              <w:t>。</w:t>
            </w:r>
          </w:p>
        </w:tc>
      </w:tr>
    </w:tbl>
    <w:p>
      <w:pPr>
        <w:pStyle w:val="5"/>
        <w:pageBreakBefore w:val="0"/>
        <w:kinsoku/>
        <w:wordWrap/>
        <w:overflowPunct/>
        <w:topLinePunct w:val="0"/>
        <w:bidi w:val="0"/>
        <w:spacing w:line="550" w:lineRule="exact"/>
        <w:ind w:firstLine="640"/>
        <w:rPr>
          <w:rFonts w:hint="eastAsia" w:ascii="楷体_GB2312" w:hAnsi="楷体_GB2312" w:eastAsia="楷体_GB2312" w:cs="楷体_GB2312"/>
          <w:bCs w:val="0"/>
          <w:color w:val="auto"/>
          <w:highlight w:val="none"/>
        </w:rPr>
      </w:pPr>
      <w:bookmarkStart w:id="94" w:name="_Toc15913"/>
      <w:bookmarkStart w:id="95" w:name="_Toc104374700"/>
      <w:bookmarkStart w:id="96" w:name="_Toc11472"/>
      <w:bookmarkStart w:id="97" w:name="_Toc28570"/>
      <w:r>
        <w:rPr>
          <w:rFonts w:hint="eastAsia" w:ascii="楷体_GB2312" w:hAnsi="楷体_GB2312" w:eastAsia="楷体_GB2312" w:cs="楷体_GB2312"/>
          <w:bCs w:val="0"/>
          <w:color w:val="auto"/>
          <w:highlight w:val="none"/>
        </w:rPr>
        <w:t>第六节 构建应急管理共建共治共享格局</w:t>
      </w:r>
      <w:bookmarkEnd w:id="90"/>
      <w:bookmarkEnd w:id="91"/>
      <w:bookmarkEnd w:id="92"/>
      <w:bookmarkEnd w:id="93"/>
      <w:bookmarkEnd w:id="94"/>
      <w:bookmarkEnd w:id="95"/>
      <w:bookmarkEnd w:id="96"/>
      <w:bookmarkEnd w:id="97"/>
    </w:p>
    <w:p>
      <w:pPr>
        <w:pageBreakBefore w:val="0"/>
        <w:kinsoku/>
        <w:wordWrap/>
        <w:overflowPunct/>
        <w:topLinePunct w:val="0"/>
        <w:autoSpaceDE w:val="0"/>
        <w:autoSpaceDN w:val="0"/>
        <w:bidi w:val="0"/>
        <w:spacing w:line="550" w:lineRule="exact"/>
        <w:ind w:firstLine="640"/>
        <w:jc w:val="both"/>
        <w:rPr>
          <w:rFonts w:hint="eastAsia" w:ascii="仿宋_GB2312" w:hAnsi="仿宋_GB2312" w:eastAsia="仿宋_GB2312" w:cs="仿宋_GB2312"/>
          <w:color w:val="auto"/>
          <w:szCs w:val="32"/>
          <w:highlight w:val="none"/>
          <w:lang w:eastAsia="zh-CN"/>
        </w:rPr>
      </w:pPr>
      <w:bookmarkStart w:id="98" w:name="_Toc89697288"/>
      <w:r>
        <w:rPr>
          <w:rFonts w:hint="eastAsia" w:ascii="仿宋_GB2312" w:hAnsi="仿宋_GB2312" w:eastAsia="仿宋_GB2312" w:cs="仿宋_GB2312"/>
          <w:color w:val="auto"/>
          <w:szCs w:val="32"/>
          <w:highlight w:val="none"/>
          <w:lang w:eastAsia="zh-CN"/>
        </w:rPr>
        <w:t>深入开展安全生产“五进”、</w:t>
      </w:r>
      <w:r>
        <w:rPr>
          <w:rFonts w:hint="eastAsia" w:ascii="仿宋_GB2312" w:hAnsi="仿宋_GB2312" w:eastAsia="仿宋_GB2312" w:cs="仿宋_GB2312"/>
          <w:color w:val="auto"/>
          <w:szCs w:val="32"/>
          <w:highlight w:val="none"/>
        </w:rPr>
        <w:t>应急科普进万家</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防灾减灾日、安全生产月、消防宣传月</w:t>
      </w:r>
      <w:r>
        <w:rPr>
          <w:rFonts w:hint="eastAsia" w:ascii="仿宋_GB2312" w:hAnsi="仿宋_GB2312" w:eastAsia="仿宋_GB2312" w:cs="仿宋_GB2312"/>
          <w:color w:val="auto"/>
          <w:szCs w:val="32"/>
          <w:highlight w:val="none"/>
          <w:lang w:eastAsia="zh-CN"/>
        </w:rPr>
        <w:t>等活动，重点宣传安全生产、防灾减灾、应急管理安全知识，大力提升群众安全意识，形成“人人讲安全、人人懂安全、人人会安全”的社会氛围。全力推动防灾减灾示范社区建设，提升基层防灾减灾能力。</w:t>
      </w:r>
    </w:p>
    <w:tbl>
      <w:tblPr>
        <w:tblStyle w:val="23"/>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5" w:type="dxa"/>
          </w:tcPr>
          <w:p>
            <w:pPr>
              <w:keepNext w:val="0"/>
              <w:keepLines w:val="0"/>
              <w:pageBreakBefore w:val="0"/>
              <w:suppressLineNumbers w:val="0"/>
              <w:kinsoku/>
              <w:wordWrap/>
              <w:overflowPunct/>
              <w:topLinePunct w:val="0"/>
              <w:bidi w:val="0"/>
              <w:spacing w:before="0" w:beforeAutospacing="0" w:after="0" w:afterAutospacing="0" w:line="550" w:lineRule="exact"/>
              <w:ind w:left="0" w:right="0" w:firstLine="0" w:firstLineChars="0"/>
              <w:jc w:val="center"/>
              <w:rPr>
                <w:rFonts w:hint="default"/>
                <w:color w:val="auto"/>
                <w:highlight w:val="none"/>
              </w:rPr>
            </w:pPr>
            <w:bookmarkStart w:id="99" w:name="_Toc7490"/>
            <w:r>
              <w:rPr>
                <w:rFonts w:hint="eastAsia"/>
                <w:color w:val="auto"/>
                <w:highlight w:val="none"/>
              </w:rPr>
              <w:t>专栏六  共建共治共享格局重点工程</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default"/>
                <w:color w:val="auto"/>
                <w:highlight w:val="none"/>
                <w:lang w:eastAsia="zh-CN"/>
              </w:rPr>
            </w:pPr>
            <w:r>
              <w:rPr>
                <w:rFonts w:hint="eastAsia"/>
                <w:color w:val="auto"/>
                <w:highlight w:val="none"/>
                <w:lang w:val="en-US" w:eastAsia="zh-CN"/>
              </w:rPr>
              <w:t>1.</w:t>
            </w:r>
            <w:r>
              <w:rPr>
                <w:rFonts w:hint="eastAsia"/>
                <w:color w:val="auto"/>
                <w:highlight w:val="none"/>
                <w:lang w:eastAsia="zh-CN"/>
              </w:rPr>
              <w:t>全民安全意识提升工程</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default"/>
                <w:color w:val="auto"/>
                <w:highlight w:val="none"/>
              </w:rPr>
            </w:pPr>
            <w:r>
              <w:rPr>
                <w:rFonts w:hint="eastAsia"/>
                <w:color w:val="auto"/>
                <w:highlight w:val="none"/>
              </w:rPr>
              <w:t>建设内容：在</w:t>
            </w:r>
            <w:r>
              <w:rPr>
                <w:rFonts w:hint="eastAsia"/>
                <w:color w:val="auto"/>
                <w:highlight w:val="none"/>
                <w:lang w:val="en-US" w:eastAsia="zh-CN"/>
              </w:rPr>
              <w:t>各</w:t>
            </w:r>
            <w:r>
              <w:rPr>
                <w:rFonts w:hint="eastAsia"/>
                <w:color w:val="auto"/>
                <w:highlight w:val="none"/>
              </w:rPr>
              <w:t>乡镇</w:t>
            </w:r>
            <w:r>
              <w:rPr>
                <w:rFonts w:hint="eastAsia"/>
                <w:color w:val="auto"/>
                <w:highlight w:val="none"/>
                <w:lang w:eastAsia="zh-CN"/>
              </w:rPr>
              <w:t>、</w:t>
            </w:r>
            <w:r>
              <w:rPr>
                <w:rFonts w:hint="eastAsia"/>
                <w:color w:val="auto"/>
                <w:highlight w:val="none"/>
              </w:rPr>
              <w:t>村（社区）</w:t>
            </w:r>
            <w:r>
              <w:rPr>
                <w:rFonts w:hint="eastAsia"/>
                <w:color w:val="auto"/>
                <w:highlight w:val="none"/>
                <w:lang w:eastAsia="zh-CN"/>
              </w:rPr>
              <w:t>、</w:t>
            </w:r>
            <w:r>
              <w:rPr>
                <w:rFonts w:hint="eastAsia"/>
                <w:color w:val="auto"/>
                <w:highlight w:val="none"/>
                <w:lang w:val="en-US" w:eastAsia="zh-CN"/>
              </w:rPr>
              <w:t>学校等企事业单位设置固定宣传站（点）。设立</w:t>
            </w:r>
            <w:r>
              <w:rPr>
                <w:rFonts w:hint="eastAsia"/>
                <w:color w:val="auto"/>
                <w:highlight w:val="none"/>
                <w:lang w:eastAsia="zh-CN"/>
              </w:rPr>
              <w:t>安全生产、防灾减灾、应急管理</w:t>
            </w:r>
            <w:r>
              <w:rPr>
                <w:rFonts w:hint="eastAsia"/>
                <w:color w:val="auto"/>
                <w:highlight w:val="none"/>
              </w:rPr>
              <w:t>知识</w:t>
            </w:r>
            <w:r>
              <w:rPr>
                <w:rFonts w:hint="eastAsia"/>
                <w:color w:val="auto"/>
                <w:highlight w:val="none"/>
                <w:lang w:eastAsia="zh-CN"/>
              </w:rPr>
              <w:t>宣传</w:t>
            </w:r>
            <w:r>
              <w:rPr>
                <w:rFonts w:hint="eastAsia"/>
                <w:color w:val="auto"/>
                <w:highlight w:val="none"/>
              </w:rPr>
              <w:t>专栏</w:t>
            </w:r>
            <w:r>
              <w:rPr>
                <w:rFonts w:hint="eastAsia"/>
                <w:color w:val="auto"/>
                <w:highlight w:val="none"/>
                <w:lang w:eastAsia="zh-CN"/>
              </w:rPr>
              <w:t>，组织</w:t>
            </w:r>
            <w:r>
              <w:rPr>
                <w:rFonts w:hint="eastAsia"/>
                <w:color w:val="auto"/>
                <w:highlight w:val="none"/>
                <w:lang w:val="en-US" w:eastAsia="zh-CN"/>
              </w:rPr>
              <w:t>开展应急知识培训竞赛活动，通过</w:t>
            </w:r>
            <w:r>
              <w:rPr>
                <w:rFonts w:hint="eastAsia"/>
                <w:color w:val="auto"/>
                <w:highlight w:val="none"/>
              </w:rPr>
              <w:t>现场演示、资料发放、现场解说、视频推送</w:t>
            </w:r>
            <w:r>
              <w:rPr>
                <w:rFonts w:hint="eastAsia"/>
                <w:color w:val="auto"/>
                <w:highlight w:val="none"/>
                <w:lang w:val="en-US" w:eastAsia="zh-CN"/>
              </w:rPr>
              <w:t>等形式向</w:t>
            </w:r>
            <w:r>
              <w:rPr>
                <w:rFonts w:hint="eastAsia"/>
                <w:color w:val="auto"/>
                <w:highlight w:val="none"/>
              </w:rPr>
              <w:t>群众大力普及应急知识，提升群众自救互救的意识和水平</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default"/>
                <w:color w:val="auto"/>
                <w:highlight w:val="none"/>
                <w:lang w:val="en-US" w:eastAsia="zh-CN"/>
              </w:rPr>
            </w:pPr>
            <w:r>
              <w:rPr>
                <w:rFonts w:hint="eastAsia"/>
                <w:color w:val="auto"/>
                <w:highlight w:val="none"/>
                <w:lang w:val="en-US" w:eastAsia="zh-CN"/>
              </w:rPr>
              <w:t>建设地址：片区内各乡镇；</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default"/>
                <w:color w:val="auto"/>
                <w:highlight w:val="none"/>
                <w:lang w:val="en-US" w:eastAsia="zh-CN"/>
              </w:rPr>
            </w:pPr>
            <w:r>
              <w:rPr>
                <w:rFonts w:hint="eastAsia"/>
                <w:color w:val="auto"/>
                <w:highlight w:val="none"/>
              </w:rPr>
              <w:t>责任单位：</w:t>
            </w:r>
            <w:r>
              <w:rPr>
                <w:rFonts w:hint="eastAsia"/>
                <w:color w:val="auto"/>
                <w:highlight w:val="none"/>
                <w:lang w:eastAsia="zh-CN"/>
              </w:rPr>
              <w:t>县应急局、</w:t>
            </w:r>
            <w:r>
              <w:rPr>
                <w:rFonts w:hint="eastAsia"/>
                <w:color w:val="auto"/>
                <w:highlight w:val="none"/>
                <w:lang w:val="en-US" w:eastAsia="zh-CN"/>
              </w:rPr>
              <w:t>县教科局</w:t>
            </w:r>
            <w:r>
              <w:rPr>
                <w:rFonts w:hint="eastAsia"/>
                <w:color w:val="auto"/>
                <w:highlight w:val="none"/>
                <w:lang w:eastAsia="zh-CN"/>
              </w:rPr>
              <w:t>，</w:t>
            </w:r>
            <w:r>
              <w:rPr>
                <w:rFonts w:hint="eastAsia"/>
                <w:color w:val="auto"/>
                <w:highlight w:val="none"/>
              </w:rPr>
              <w:t>片区各乡镇</w:t>
            </w:r>
            <w:r>
              <w:rPr>
                <w:rFonts w:hint="eastAsia"/>
                <w:color w:val="auto"/>
                <w:highlight w:val="none"/>
                <w:lang w:eastAsia="zh-CN"/>
              </w:rPr>
              <w:t>党委政府</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default"/>
                <w:color w:val="auto"/>
                <w:highlight w:val="none"/>
                <w:lang w:val="en-US" w:eastAsia="zh-CN"/>
              </w:rPr>
            </w:pPr>
            <w:r>
              <w:rPr>
                <w:rFonts w:hint="eastAsia"/>
                <w:color w:val="auto"/>
                <w:highlight w:val="none"/>
              </w:rPr>
              <w:t>完成期限：20</w:t>
            </w:r>
            <w:r>
              <w:rPr>
                <w:rFonts w:hint="eastAsia"/>
                <w:color w:val="auto"/>
                <w:highlight w:val="none"/>
                <w:lang w:val="en-US" w:eastAsia="zh-CN"/>
              </w:rPr>
              <w:t>30</w:t>
            </w:r>
            <w:r>
              <w:rPr>
                <w:rFonts w:hint="eastAsia"/>
                <w:color w:val="auto"/>
                <w:highlight w:val="none"/>
              </w:rPr>
              <w:t>年</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default"/>
                <w:color w:val="auto"/>
                <w:highlight w:val="none"/>
                <w:lang w:val="en-US" w:eastAsia="zh-CN"/>
              </w:rPr>
            </w:pPr>
            <w:r>
              <w:rPr>
                <w:rFonts w:hint="eastAsia"/>
                <w:color w:val="auto"/>
                <w:highlight w:val="none"/>
              </w:rPr>
              <w:t>经费估算：</w:t>
            </w:r>
            <w:r>
              <w:rPr>
                <w:rFonts w:hint="default"/>
                <w:color w:val="auto"/>
                <w:highlight w:val="none"/>
              </w:rPr>
              <w:t>70</w:t>
            </w:r>
            <w:r>
              <w:rPr>
                <w:rFonts w:hint="eastAsia"/>
                <w:color w:val="auto"/>
                <w:highlight w:val="none"/>
              </w:rPr>
              <w:t>万</w:t>
            </w:r>
            <w:r>
              <w:rPr>
                <w:rFonts w:hint="eastAsia"/>
                <w:color w:val="auto"/>
                <w:highlight w:val="none"/>
                <w:lang w:val="en-US" w:eastAsia="zh-CN"/>
              </w:rPr>
              <w:t>元</w:t>
            </w:r>
            <w:r>
              <w:rPr>
                <w:rFonts w:hint="default"/>
                <w:color w:val="auto"/>
                <w:highlight w:val="none"/>
                <w:lang w:eastAsia="zh-CN"/>
              </w:rPr>
              <w:t>/年</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default"/>
                <w:color w:val="auto"/>
                <w:highlight w:val="none"/>
              </w:rPr>
            </w:pPr>
            <w:r>
              <w:rPr>
                <w:rFonts w:hint="eastAsia"/>
                <w:color w:val="auto"/>
                <w:highlight w:val="none"/>
                <w:lang w:val="en-US" w:eastAsia="zh-CN"/>
              </w:rPr>
              <w:t>2.</w:t>
            </w:r>
            <w:r>
              <w:rPr>
                <w:rFonts w:hint="default"/>
                <w:color w:val="auto"/>
                <w:highlight w:val="none"/>
                <w:lang w:eastAsia="zh-CN"/>
              </w:rPr>
              <w:t>全国综合</w:t>
            </w:r>
            <w:r>
              <w:rPr>
                <w:rFonts w:hint="eastAsia"/>
                <w:color w:val="auto"/>
                <w:highlight w:val="none"/>
                <w:lang w:eastAsia="zh-CN"/>
              </w:rPr>
              <w:t>减灾示范社区创建工程</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default"/>
                <w:color w:val="auto"/>
                <w:highlight w:val="none"/>
                <w:lang w:eastAsia="zh-CN"/>
              </w:rPr>
            </w:pPr>
            <w:r>
              <w:rPr>
                <w:rFonts w:hint="eastAsia"/>
                <w:color w:val="auto"/>
                <w:highlight w:val="none"/>
              </w:rPr>
              <w:t>建设内容：</w:t>
            </w:r>
            <w:r>
              <w:rPr>
                <w:rFonts w:hint="eastAsia"/>
                <w:color w:val="auto"/>
                <w:highlight w:val="none"/>
                <w:lang w:val="en-US" w:eastAsia="zh-CN"/>
              </w:rPr>
              <w:t>创建</w:t>
            </w:r>
            <w:r>
              <w:rPr>
                <w:rFonts w:hint="default"/>
                <w:color w:val="auto"/>
                <w:highlight w:val="none"/>
                <w:lang w:eastAsia="zh-CN"/>
              </w:rPr>
              <w:t>全国综合</w:t>
            </w:r>
            <w:r>
              <w:rPr>
                <w:rFonts w:hint="eastAsia"/>
                <w:color w:val="auto"/>
                <w:highlight w:val="none"/>
                <w:lang w:eastAsia="zh-CN"/>
              </w:rPr>
              <w:t>减灾示范社区</w:t>
            </w:r>
            <w:r>
              <w:rPr>
                <w:rFonts w:hint="default"/>
                <w:color w:val="auto"/>
                <w:highlight w:val="none"/>
                <w:lang w:eastAsia="zh-CN"/>
              </w:rPr>
              <w:t>1</w:t>
            </w:r>
            <w:r>
              <w:rPr>
                <w:rFonts w:hint="eastAsia"/>
                <w:color w:val="auto"/>
                <w:highlight w:val="none"/>
              </w:rPr>
              <w:t>个</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default"/>
                <w:color w:val="auto"/>
                <w:highlight w:val="none"/>
                <w:lang w:val="en-US" w:eastAsia="zh-CN"/>
              </w:rPr>
            </w:pPr>
            <w:r>
              <w:rPr>
                <w:rFonts w:hint="eastAsia"/>
                <w:color w:val="auto"/>
                <w:highlight w:val="none"/>
                <w:lang w:val="en-US" w:eastAsia="zh-CN"/>
              </w:rPr>
              <w:t>建设地址：</w:t>
            </w:r>
            <w:r>
              <w:rPr>
                <w:rFonts w:hint="default"/>
                <w:color w:val="auto"/>
                <w:highlight w:val="none"/>
                <w:lang w:eastAsia="zh-CN"/>
              </w:rPr>
              <w:t>龙山</w:t>
            </w:r>
            <w:r>
              <w:rPr>
                <w:rFonts w:hint="eastAsia"/>
                <w:color w:val="auto"/>
                <w:highlight w:val="none"/>
                <w:lang w:eastAsia="zh-CN"/>
              </w:rPr>
              <w:t>镇</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default"/>
                <w:color w:val="auto"/>
                <w:highlight w:val="none"/>
                <w:lang w:val="en-US" w:eastAsia="zh-CN"/>
              </w:rPr>
            </w:pPr>
            <w:r>
              <w:rPr>
                <w:rFonts w:hint="eastAsia"/>
                <w:color w:val="auto"/>
                <w:highlight w:val="none"/>
              </w:rPr>
              <w:t>责任单位：</w:t>
            </w:r>
            <w:r>
              <w:rPr>
                <w:rFonts w:hint="eastAsia"/>
                <w:color w:val="auto"/>
                <w:highlight w:val="none"/>
                <w:lang w:eastAsia="zh-CN"/>
              </w:rPr>
              <w:t>县应急局</w:t>
            </w:r>
            <w:r>
              <w:rPr>
                <w:rFonts w:hint="default"/>
                <w:color w:val="auto"/>
                <w:highlight w:val="none"/>
                <w:lang w:eastAsia="zh-CN"/>
              </w:rPr>
              <w:t>、县财政局</w:t>
            </w:r>
            <w:r>
              <w:rPr>
                <w:rFonts w:hint="eastAsia"/>
                <w:color w:val="auto"/>
                <w:highlight w:val="none"/>
                <w:lang w:eastAsia="zh-CN"/>
              </w:rPr>
              <w:t>，</w:t>
            </w:r>
            <w:r>
              <w:rPr>
                <w:rFonts w:hint="default"/>
                <w:color w:val="auto"/>
                <w:highlight w:val="none"/>
                <w:lang w:eastAsia="zh-CN"/>
              </w:rPr>
              <w:t>龙山</w:t>
            </w:r>
            <w:r>
              <w:rPr>
                <w:rFonts w:hint="eastAsia"/>
                <w:color w:val="auto"/>
                <w:highlight w:val="none"/>
                <w:lang w:eastAsia="zh-CN"/>
              </w:rPr>
              <w:t>镇党委政府</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default"/>
                <w:color w:val="auto"/>
                <w:highlight w:val="none"/>
                <w:lang w:val="en-US" w:eastAsia="zh-CN"/>
              </w:rPr>
            </w:pPr>
            <w:r>
              <w:rPr>
                <w:rFonts w:hint="eastAsia"/>
                <w:color w:val="auto"/>
                <w:highlight w:val="none"/>
              </w:rPr>
              <w:t>完成期限：2035年</w:t>
            </w:r>
            <w:r>
              <w:rPr>
                <w:rFonts w:hint="eastAsia"/>
                <w:color w:val="auto"/>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eastAsia"/>
                <w:color w:val="auto"/>
                <w:highlight w:val="none"/>
                <w:lang w:val="en-US" w:eastAsia="zh-CN"/>
              </w:rPr>
            </w:pPr>
            <w:r>
              <w:rPr>
                <w:rFonts w:hint="eastAsia"/>
                <w:color w:val="auto"/>
                <w:highlight w:val="none"/>
              </w:rPr>
              <w:t>经费估算：</w:t>
            </w:r>
            <w:r>
              <w:rPr>
                <w:rFonts w:hint="default"/>
                <w:color w:val="auto"/>
                <w:highlight w:val="none"/>
              </w:rPr>
              <w:t>2</w:t>
            </w:r>
            <w:r>
              <w:rPr>
                <w:rFonts w:hint="eastAsia"/>
                <w:color w:val="auto"/>
                <w:highlight w:val="none"/>
                <w:lang w:val="en-US" w:eastAsia="zh-CN"/>
              </w:rPr>
              <w:t>00万元。</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zh-TW"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TW" w:eastAsia="zh-CN"/>
              </w:rPr>
              <w:t>省级安全社区建设项目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TW" w:eastAsia="zh-TW"/>
              </w:rPr>
              <w:t>建设内容</w:t>
            </w:r>
            <w:r>
              <w:rPr>
                <w:rFonts w:hint="eastAsia" w:ascii="仿宋_GB2312" w:hAnsi="仿宋_GB2312" w:eastAsia="仿宋_GB2312" w:cs="仿宋_GB2312"/>
                <w:color w:val="auto"/>
                <w:sz w:val="32"/>
                <w:szCs w:val="32"/>
                <w:highlight w:val="none"/>
                <w:lang w:val="zh-TW"/>
              </w:rPr>
              <w:t>：</w:t>
            </w:r>
            <w:r>
              <w:rPr>
                <w:rFonts w:hint="eastAsia" w:ascii="仿宋_GB2312" w:hAnsi="仿宋_GB2312" w:eastAsia="仿宋_GB2312" w:cs="仿宋_GB2312"/>
                <w:color w:val="auto"/>
                <w:sz w:val="32"/>
                <w:szCs w:val="32"/>
                <w:highlight w:val="none"/>
                <w:lang w:val="zh-TW" w:eastAsia="zh-CN"/>
              </w:rPr>
              <w:t>在文昌镇、</w:t>
            </w:r>
            <w:r>
              <w:rPr>
                <w:rFonts w:hint="eastAsia" w:ascii="仿宋_GB2312" w:hAnsi="仿宋_GB2312" w:eastAsia="仿宋_GB2312" w:cs="仿宋_GB2312"/>
                <w:b w:val="0"/>
                <w:bCs/>
                <w:i w:val="0"/>
                <w:caps w:val="0"/>
                <w:color w:val="auto"/>
                <w:spacing w:val="0"/>
                <w:w w:val="100"/>
                <w:sz w:val="32"/>
                <w:szCs w:val="32"/>
                <w:highlight w:val="none"/>
              </w:rPr>
              <w:t>运山镇、河地镇、彭店乡、石马镇、白山乡</w:t>
            </w:r>
            <w:r>
              <w:rPr>
                <w:rFonts w:hint="eastAsia" w:ascii="仿宋_GB2312" w:hAnsi="仿宋_GB2312" w:eastAsia="仿宋_GB2312" w:cs="仿宋_GB2312"/>
                <w:color w:val="auto"/>
                <w:sz w:val="32"/>
                <w:szCs w:val="32"/>
                <w:highlight w:val="none"/>
                <w:lang w:val="zh-TW" w:eastAsia="zh-CN"/>
              </w:rPr>
              <w:t>各建安全文化阵地</w:t>
            </w:r>
            <w:r>
              <w:rPr>
                <w:rFonts w:hint="eastAsia" w:ascii="仿宋_GB2312" w:hAnsi="仿宋_GB2312" w:eastAsia="仿宋_GB2312" w:cs="仿宋_GB2312"/>
                <w:color w:val="auto"/>
                <w:sz w:val="32"/>
                <w:szCs w:val="32"/>
                <w:highlight w:val="none"/>
                <w:lang w:val="en-US" w:eastAsia="zh-CN"/>
              </w:rPr>
              <w:t>1个，安全示范</w:t>
            </w:r>
            <w:r>
              <w:rPr>
                <w:rFonts w:hint="eastAsia" w:ascii="仿宋_GB2312" w:hAnsi="仿宋_GB2312" w:eastAsia="仿宋_GB2312" w:cs="仿宋_GB2312"/>
                <w:bCs/>
                <w:color w:val="auto"/>
                <w:kern w:val="2"/>
                <w:sz w:val="32"/>
                <w:szCs w:val="32"/>
                <w:highlight w:val="none"/>
                <w:lang w:val="en-US" w:eastAsia="zh-CN" w:bidi="ar"/>
              </w:rPr>
              <w:t>校园1个，</w:t>
            </w:r>
            <w:r>
              <w:rPr>
                <w:rFonts w:hint="eastAsia" w:ascii="仿宋_GB2312" w:hAnsi="仿宋_GB2312" w:eastAsia="仿宋_GB2312" w:cs="仿宋_GB2312"/>
                <w:color w:val="auto"/>
                <w:sz w:val="32"/>
                <w:szCs w:val="32"/>
                <w:highlight w:val="none"/>
                <w:lang w:val="en-US" w:eastAsia="zh-CN"/>
              </w:rPr>
              <w:t>安全社区示范街1条，</w:t>
            </w:r>
            <w:r>
              <w:rPr>
                <w:rFonts w:hint="eastAsia" w:ascii="仿宋_GB2312" w:hAnsi="仿宋_GB2312" w:eastAsia="仿宋_GB2312" w:cs="仿宋_GB2312"/>
                <w:bCs/>
                <w:color w:val="auto"/>
                <w:kern w:val="2"/>
                <w:sz w:val="32"/>
                <w:szCs w:val="32"/>
                <w:highlight w:val="none"/>
                <w:lang w:eastAsia="zh-CN" w:bidi="ar"/>
              </w:rPr>
              <w:t>实施消防、校园、</w:t>
            </w:r>
            <w:r>
              <w:rPr>
                <w:rFonts w:hint="eastAsia" w:ascii="仿宋_GB2312" w:hAnsi="仿宋_GB2312" w:eastAsia="仿宋_GB2312" w:cs="仿宋_GB2312"/>
                <w:bCs/>
                <w:color w:val="auto"/>
                <w:kern w:val="2"/>
                <w:sz w:val="32"/>
                <w:szCs w:val="32"/>
                <w:highlight w:val="none"/>
                <w:lang w:val="en-US" w:eastAsia="zh-CN" w:bidi="ar"/>
              </w:rPr>
              <w:t>交通、社会治安、工作场所、居家等</w:t>
            </w:r>
            <w:r>
              <w:rPr>
                <w:rFonts w:hint="eastAsia" w:ascii="仿宋_GB2312" w:hAnsi="仿宋_GB2312" w:eastAsia="仿宋_GB2312" w:cs="仿宋_GB2312"/>
                <w:color w:val="auto"/>
                <w:sz w:val="32"/>
                <w:szCs w:val="32"/>
                <w:highlight w:val="none"/>
                <w:lang w:val="en-US" w:eastAsia="zh-CN"/>
              </w:rPr>
              <w:t>安全促进项目；</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zh-TW"/>
              </w:rPr>
              <w:t>建设地址：</w:t>
            </w:r>
            <w:r>
              <w:rPr>
                <w:rFonts w:hint="eastAsia" w:ascii="仿宋_GB2312" w:hAnsi="仿宋_GB2312" w:eastAsia="仿宋_GB2312" w:cs="仿宋_GB2312"/>
                <w:color w:val="auto"/>
                <w:sz w:val="32"/>
                <w:szCs w:val="32"/>
                <w:highlight w:val="none"/>
                <w:lang w:val="zh-TW" w:eastAsia="zh-CN"/>
              </w:rPr>
              <w:t>文昌镇、</w:t>
            </w:r>
            <w:r>
              <w:rPr>
                <w:rFonts w:hint="eastAsia" w:ascii="仿宋_GB2312" w:hAnsi="仿宋_GB2312" w:eastAsia="仿宋_GB2312" w:cs="仿宋_GB2312"/>
                <w:b w:val="0"/>
                <w:bCs/>
                <w:i w:val="0"/>
                <w:caps w:val="0"/>
                <w:color w:val="auto"/>
                <w:spacing w:val="0"/>
                <w:w w:val="100"/>
                <w:sz w:val="32"/>
                <w:szCs w:val="32"/>
                <w:highlight w:val="none"/>
              </w:rPr>
              <w:t>运山镇、河地镇、彭店乡、石马镇、白山乡</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rPr>
                <w:rFonts w:hint="default" w:ascii="仿宋_GB2312" w:hAnsi="仿宋_GB2312" w:eastAsia="仿宋_GB2312" w:cs="仿宋_GB2312"/>
                <w:color w:val="auto"/>
                <w:sz w:val="32"/>
                <w:szCs w:val="32"/>
                <w:highlight w:val="none"/>
                <w:lang w:val="zh-TW"/>
              </w:rPr>
            </w:pPr>
            <w:r>
              <w:rPr>
                <w:rFonts w:hint="eastAsia" w:ascii="仿宋_GB2312" w:hAnsi="仿宋_GB2312" w:eastAsia="仿宋_GB2312" w:cs="仿宋_GB2312"/>
                <w:color w:val="auto"/>
                <w:sz w:val="32"/>
                <w:szCs w:val="32"/>
                <w:highlight w:val="none"/>
                <w:lang w:val="zh-TW"/>
              </w:rPr>
              <w:t>责任单位：</w:t>
            </w:r>
            <w:r>
              <w:rPr>
                <w:rFonts w:hint="eastAsia" w:ascii="仿宋_GB2312" w:hAnsi="仿宋_GB2312" w:eastAsia="仿宋_GB2312" w:cs="仿宋_GB2312"/>
                <w:color w:val="auto"/>
                <w:sz w:val="32"/>
                <w:szCs w:val="32"/>
                <w:highlight w:val="none"/>
                <w:lang w:val="en-US" w:eastAsia="zh-CN"/>
              </w:rPr>
              <w:t>县应急局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县教科局、县交运局、县公安局、县住建局、县消防救援大队，</w:t>
            </w:r>
            <w:r>
              <w:rPr>
                <w:rFonts w:hint="eastAsia" w:ascii="仿宋_GB2312" w:hAnsi="仿宋_GB2312" w:eastAsia="仿宋_GB2312" w:cs="仿宋_GB2312"/>
                <w:color w:val="auto"/>
                <w:sz w:val="32"/>
                <w:szCs w:val="32"/>
                <w:highlight w:val="none"/>
                <w:lang w:val="zh-TW" w:eastAsia="zh-CN"/>
              </w:rPr>
              <w:t>文昌镇、</w:t>
            </w:r>
            <w:r>
              <w:rPr>
                <w:rFonts w:hint="eastAsia" w:ascii="仿宋_GB2312" w:hAnsi="仿宋_GB2312" w:eastAsia="仿宋_GB2312" w:cs="仿宋_GB2312"/>
                <w:b w:val="0"/>
                <w:bCs/>
                <w:i w:val="0"/>
                <w:caps w:val="0"/>
                <w:color w:val="auto"/>
                <w:spacing w:val="0"/>
                <w:w w:val="100"/>
                <w:sz w:val="32"/>
                <w:szCs w:val="32"/>
                <w:highlight w:val="none"/>
              </w:rPr>
              <w:t>运山镇、河地镇、彭店乡、石马镇、白山乡</w:t>
            </w:r>
            <w:r>
              <w:rPr>
                <w:rFonts w:hint="eastAsia" w:ascii="仿宋_GB2312" w:hAnsi="仿宋_GB2312" w:eastAsia="仿宋_GB2312" w:cs="仿宋_GB2312"/>
                <w:color w:val="auto"/>
                <w:sz w:val="32"/>
                <w:szCs w:val="32"/>
                <w:highlight w:val="none"/>
                <w:lang w:eastAsia="zh-CN"/>
              </w:rPr>
              <w:t>党委政府</w:t>
            </w:r>
            <w:r>
              <w:rPr>
                <w:rFonts w:hint="eastAsia" w:ascii="仿宋_GB2312" w:hAnsi="仿宋_GB2312" w:eastAsia="仿宋_GB2312" w:cs="仿宋_GB2312"/>
                <w:color w:val="auto"/>
                <w:sz w:val="32"/>
                <w:szCs w:val="32"/>
                <w:highlight w:val="none"/>
                <w:lang w:val="zh-TW"/>
              </w:rPr>
              <w:t>；</w:t>
            </w:r>
          </w:p>
          <w:p>
            <w:pPr>
              <w:keepNext w:val="0"/>
              <w:keepLines w:val="0"/>
              <w:suppressLineNumbers w:val="0"/>
              <w:spacing w:before="0" w:beforeAutospacing="0" w:after="0" w:afterAutospacing="0"/>
              <w:ind w:left="0" w:right="0" w:firstLine="640"/>
              <w:rPr>
                <w:rFonts w:hint="eastAsia" w:ascii="仿宋_GB2312" w:hAnsi="仿宋_GB2312" w:eastAsia="仿宋_GB2312" w:cs="仿宋_GB2312"/>
                <w:color w:val="auto"/>
                <w:sz w:val="32"/>
                <w:szCs w:val="32"/>
                <w:highlight w:val="none"/>
                <w:lang w:val="zh-TW" w:eastAsia="zh-CN"/>
              </w:rPr>
            </w:pPr>
            <w:r>
              <w:rPr>
                <w:rFonts w:hint="eastAsia" w:ascii="仿宋_GB2312" w:hAnsi="仿宋_GB2312" w:eastAsia="仿宋_GB2312" w:cs="仿宋_GB2312"/>
                <w:color w:val="auto"/>
                <w:sz w:val="32"/>
                <w:szCs w:val="32"/>
                <w:highlight w:val="none"/>
                <w:lang w:val="zh-TW"/>
              </w:rPr>
              <w:t>完成时限：</w:t>
            </w:r>
            <w:r>
              <w:rPr>
                <w:rFonts w:hint="default" w:ascii="Times New Roman" w:hAnsi="Times New Roman" w:eastAsia="仿宋" w:cstheme="minorBidi"/>
                <w:color w:val="auto"/>
                <w:sz w:val="32"/>
                <w:szCs w:val="22"/>
                <w:highlight w:val="none"/>
                <w:lang w:val="zh-TW" w:eastAsia="zh-TW"/>
              </w:rPr>
              <w:t>203</w:t>
            </w:r>
            <w:r>
              <w:rPr>
                <w:rFonts w:hint="default" w:ascii="Times New Roman" w:hAnsi="Times New Roman" w:eastAsia="仿宋" w:cstheme="minorBidi"/>
                <w:color w:val="auto"/>
                <w:sz w:val="32"/>
                <w:szCs w:val="22"/>
                <w:highlight w:val="none"/>
                <w:lang w:val="en-US" w:eastAsia="zh-CN"/>
              </w:rPr>
              <w:t>5</w:t>
            </w:r>
            <w:r>
              <w:rPr>
                <w:rFonts w:hint="eastAsia" w:ascii="仿宋_GB2312" w:hAnsi="仿宋_GB2312" w:eastAsia="仿宋_GB2312" w:cs="仿宋_GB2312"/>
                <w:color w:val="auto"/>
                <w:sz w:val="32"/>
                <w:szCs w:val="32"/>
                <w:highlight w:val="none"/>
                <w:lang w:val="zh-TW" w:eastAsia="zh-TW"/>
              </w:rPr>
              <w:t>年</w:t>
            </w:r>
            <w:r>
              <w:rPr>
                <w:rFonts w:hint="eastAsia" w:ascii="仿宋_GB2312" w:hAnsi="仿宋_GB2312" w:eastAsia="仿宋_GB2312" w:cs="仿宋_GB2312"/>
                <w:color w:val="auto"/>
                <w:sz w:val="32"/>
                <w:szCs w:val="32"/>
                <w:highlight w:val="none"/>
                <w:lang w:val="zh-TW" w:eastAsia="zh-CN"/>
              </w:rPr>
              <w:t>。</w:t>
            </w:r>
          </w:p>
          <w:p>
            <w:pPr>
              <w:keepNext w:val="0"/>
              <w:keepLines w:val="0"/>
              <w:pageBreakBefore w:val="0"/>
              <w:suppressLineNumbers w:val="0"/>
              <w:kinsoku/>
              <w:wordWrap/>
              <w:overflowPunct/>
              <w:topLinePunct w:val="0"/>
              <w:bidi w:val="0"/>
              <w:spacing w:before="0" w:beforeAutospacing="0" w:after="0" w:afterAutospacing="0" w:line="550" w:lineRule="exact"/>
              <w:ind w:left="0" w:right="0" w:firstLine="640"/>
              <w:jc w:val="left"/>
              <w:rPr>
                <w:rFonts w:hint="eastAsia"/>
                <w:color w:val="auto"/>
                <w:highlight w:val="none"/>
                <w:lang w:val="en-US" w:eastAsia="zh-CN"/>
              </w:rPr>
            </w:pPr>
            <w:r>
              <w:rPr>
                <w:rFonts w:hint="eastAsia"/>
                <w:color w:val="auto"/>
                <w:highlight w:val="none"/>
              </w:rPr>
              <w:t>经费估算：</w:t>
            </w:r>
            <w:r>
              <w:rPr>
                <w:rFonts w:hint="default"/>
                <w:color w:val="auto"/>
                <w:highlight w:val="none"/>
              </w:rPr>
              <w:t>1</w:t>
            </w:r>
            <w:r>
              <w:rPr>
                <w:rFonts w:hint="eastAsia"/>
                <w:color w:val="auto"/>
                <w:highlight w:val="none"/>
                <w:lang w:val="en-US" w:eastAsia="zh-CN"/>
              </w:rPr>
              <w:t>2</w:t>
            </w:r>
            <w:r>
              <w:rPr>
                <w:rFonts w:hint="default"/>
                <w:color w:val="auto"/>
                <w:highlight w:val="none"/>
              </w:rPr>
              <w:t>00</w:t>
            </w:r>
            <w:r>
              <w:rPr>
                <w:rFonts w:hint="eastAsia"/>
                <w:color w:val="auto"/>
                <w:highlight w:val="none"/>
              </w:rPr>
              <w:t>万</w:t>
            </w:r>
            <w:r>
              <w:rPr>
                <w:rFonts w:hint="eastAsia"/>
                <w:color w:val="auto"/>
                <w:highlight w:val="none"/>
                <w:lang w:val="en-US" w:eastAsia="zh-CN"/>
              </w:rPr>
              <w:t>元。</w:t>
            </w:r>
          </w:p>
        </w:tc>
      </w:tr>
      <w:bookmarkEnd w:id="98"/>
      <w:bookmarkEnd w:id="99"/>
    </w:tbl>
    <w:p>
      <w:pPr>
        <w:rPr>
          <w:rFonts w:hint="eastAsia" w:ascii="黑体" w:hAnsi="黑体" w:cs="黑体"/>
          <w:color w:val="auto"/>
          <w:highlight w:val="none"/>
        </w:rPr>
      </w:pPr>
      <w:bookmarkStart w:id="100" w:name="_Toc12862"/>
      <w:bookmarkStart w:id="101" w:name="_Toc104374701"/>
      <w:bookmarkStart w:id="102" w:name="_Toc14989"/>
      <w:r>
        <w:rPr>
          <w:rFonts w:hint="eastAsia" w:ascii="黑体" w:hAnsi="黑体" w:cs="黑体"/>
          <w:color w:val="auto"/>
          <w:highlight w:val="none"/>
        </w:rPr>
        <w:br w:type="page"/>
      </w:r>
    </w:p>
    <w:p>
      <w:pPr>
        <w:pStyle w:val="4"/>
        <w:pageBreakBefore w:val="0"/>
        <w:kinsoku/>
        <w:wordWrap/>
        <w:overflowPunct/>
        <w:topLinePunct w:val="0"/>
        <w:bidi w:val="0"/>
        <w:spacing w:line="550" w:lineRule="exact"/>
        <w:ind w:firstLine="0" w:firstLineChars="0"/>
        <w:rPr>
          <w:rFonts w:hint="eastAsia" w:ascii="黑体" w:hAnsi="黑体" w:cs="黑体"/>
          <w:color w:val="auto"/>
          <w:highlight w:val="none"/>
        </w:rPr>
      </w:pPr>
      <w:bookmarkStart w:id="103" w:name="_Toc16136"/>
      <w:bookmarkStart w:id="104" w:name="_Toc5335"/>
      <w:r>
        <w:rPr>
          <w:rFonts w:hint="eastAsia" w:ascii="黑体" w:hAnsi="黑体" w:cs="黑体"/>
          <w:color w:val="auto"/>
          <w:highlight w:val="none"/>
        </w:rPr>
        <w:t>第五章 保障措施</w:t>
      </w:r>
      <w:bookmarkEnd w:id="100"/>
      <w:bookmarkEnd w:id="101"/>
      <w:bookmarkEnd w:id="102"/>
      <w:bookmarkEnd w:id="103"/>
      <w:bookmarkEnd w:id="104"/>
    </w:p>
    <w:p>
      <w:pPr>
        <w:bidi w:val="0"/>
        <w:rPr>
          <w:rFonts w:hint="eastAsia"/>
          <w:color w:val="auto"/>
          <w:highlight w:val="none"/>
        </w:rPr>
      </w:pPr>
      <w:bookmarkStart w:id="105" w:name="_Toc104374702"/>
      <w:bookmarkStart w:id="106" w:name="_Toc26131"/>
    </w:p>
    <w:bookmarkEnd w:id="105"/>
    <w:bookmarkEnd w:id="106"/>
    <w:p>
      <w:pPr>
        <w:pageBreakBefore w:val="0"/>
        <w:kinsoku/>
        <w:wordWrap/>
        <w:overflowPunct/>
        <w:topLinePunct w:val="0"/>
        <w:bidi w:val="0"/>
        <w:spacing w:line="550" w:lineRule="exact"/>
        <w:ind w:firstLine="64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（一）加强组织保障。</w:t>
      </w:r>
      <w:r>
        <w:rPr>
          <w:rFonts w:hint="eastAsia" w:ascii="仿宋_GB2312" w:hAnsi="仿宋_GB2312" w:eastAsia="仿宋_GB2312" w:cs="仿宋_GB2312"/>
          <w:color w:val="auto"/>
          <w:kern w:val="0"/>
          <w:szCs w:val="32"/>
          <w:highlight w:val="none"/>
        </w:rPr>
        <w:t>加强组织领导，落实主体责任，结合片区内乡镇实际，</w:t>
      </w:r>
      <w:r>
        <w:rPr>
          <w:rFonts w:hint="eastAsia" w:ascii="仿宋_GB2312" w:hAnsi="仿宋_GB2312" w:eastAsia="仿宋_GB2312" w:cs="仿宋_GB2312"/>
          <w:color w:val="auto"/>
          <w:szCs w:val="32"/>
          <w:highlight w:val="none"/>
        </w:rPr>
        <w:t>坚持</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重点先行、急用先建</w:t>
      </w:r>
      <w:r>
        <w:rPr>
          <w:rFonts w:hint="eastAsia" w:ascii="仿宋_GB2312" w:hAnsi="仿宋_GB2312" w:eastAsia="仿宋_GB2312" w:cs="仿宋_GB2312"/>
          <w:color w:val="auto"/>
          <w:szCs w:val="32"/>
          <w:highlight w:val="none"/>
          <w:lang w:eastAsia="zh-CN"/>
        </w:rPr>
        <w:t>”原则，</w:t>
      </w:r>
      <w:r>
        <w:rPr>
          <w:rFonts w:hint="eastAsia" w:ascii="仿宋_GB2312" w:hAnsi="仿宋_GB2312" w:eastAsia="仿宋_GB2312" w:cs="仿宋_GB2312"/>
          <w:color w:val="auto"/>
          <w:kern w:val="0"/>
          <w:szCs w:val="32"/>
          <w:highlight w:val="none"/>
        </w:rPr>
        <w:t>细化目标任务，制定项目实施计划</w:t>
      </w:r>
      <w:r>
        <w:rPr>
          <w:rFonts w:hint="eastAsia" w:ascii="仿宋_GB2312" w:hAnsi="仿宋_GB2312" w:eastAsia="仿宋_GB2312" w:cs="仿宋_GB2312"/>
          <w:color w:val="auto"/>
          <w:kern w:val="0"/>
          <w:szCs w:val="32"/>
          <w:highlight w:val="none"/>
          <w:lang w:eastAsia="zh-CN"/>
        </w:rPr>
        <w:t>，</w:t>
      </w:r>
      <w:r>
        <w:rPr>
          <w:rFonts w:hint="eastAsia" w:ascii="仿宋_GB2312" w:hAnsi="仿宋_GB2312" w:eastAsia="仿宋_GB2312" w:cs="仿宋_GB2312"/>
          <w:color w:val="auto"/>
          <w:szCs w:val="32"/>
          <w:highlight w:val="none"/>
        </w:rPr>
        <w:t>推动</w:t>
      </w:r>
      <w:r>
        <w:rPr>
          <w:rFonts w:hint="eastAsia" w:ascii="仿宋_GB2312" w:hAnsi="仿宋_GB2312" w:eastAsia="仿宋_GB2312" w:cs="仿宋_GB2312"/>
          <w:color w:val="auto"/>
          <w:szCs w:val="32"/>
          <w:highlight w:val="none"/>
          <w:lang w:eastAsia="zh-CN"/>
        </w:rPr>
        <w:t>本</w:t>
      </w:r>
      <w:r>
        <w:rPr>
          <w:rFonts w:hint="eastAsia" w:ascii="仿宋_GB2312" w:hAnsi="仿宋_GB2312" w:eastAsia="仿宋_GB2312" w:cs="仿宋_GB2312"/>
          <w:color w:val="auto"/>
          <w:szCs w:val="32"/>
          <w:highlight w:val="none"/>
        </w:rPr>
        <w:t>规划项目</w:t>
      </w:r>
      <w:r>
        <w:rPr>
          <w:rFonts w:hint="eastAsia" w:ascii="仿宋_GB2312" w:hAnsi="仿宋_GB2312" w:eastAsia="仿宋_GB2312" w:cs="仿宋_GB2312"/>
          <w:color w:val="auto"/>
          <w:szCs w:val="32"/>
          <w:highlight w:val="none"/>
          <w:lang w:eastAsia="zh-CN"/>
        </w:rPr>
        <w:t>落地落实</w:t>
      </w:r>
      <w:r>
        <w:rPr>
          <w:rFonts w:hint="eastAsia" w:ascii="仿宋_GB2312" w:hAnsi="仿宋_GB2312" w:eastAsia="仿宋_GB2312" w:cs="仿宋_GB2312"/>
          <w:color w:val="auto"/>
          <w:szCs w:val="32"/>
          <w:highlight w:val="none"/>
        </w:rPr>
        <w:t>。</w:t>
      </w:r>
      <w:bookmarkStart w:id="107" w:name="_Toc19611"/>
      <w:bookmarkStart w:id="108" w:name="_Toc104374704"/>
    </w:p>
    <w:p>
      <w:pPr>
        <w:pageBreakBefore w:val="0"/>
        <w:kinsoku/>
        <w:wordWrap/>
        <w:overflowPunct/>
        <w:topLinePunct w:val="0"/>
        <w:bidi w:val="0"/>
        <w:spacing w:line="550" w:lineRule="exact"/>
        <w:ind w:firstLine="640"/>
        <w:jc w:val="left"/>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（二）完善资金保障</w:t>
      </w:r>
      <w:bookmarkEnd w:id="107"/>
      <w:bookmarkEnd w:id="108"/>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0"/>
          <w:szCs w:val="32"/>
          <w:highlight w:val="none"/>
          <w:lang w:eastAsia="zh-CN"/>
        </w:rPr>
        <w:t>健全</w:t>
      </w:r>
      <w:r>
        <w:rPr>
          <w:rFonts w:hint="eastAsia" w:ascii="仿宋_GB2312" w:hAnsi="仿宋_GB2312" w:eastAsia="仿宋_GB2312" w:cs="仿宋_GB2312"/>
          <w:color w:val="auto"/>
          <w:kern w:val="0"/>
          <w:szCs w:val="32"/>
          <w:highlight w:val="none"/>
        </w:rPr>
        <w:t>应急资金保障机制</w:t>
      </w:r>
      <w:r>
        <w:rPr>
          <w:rFonts w:hint="eastAsia" w:ascii="仿宋_GB2312" w:hAnsi="仿宋_GB2312" w:eastAsia="仿宋_GB2312" w:cs="仿宋_GB2312"/>
          <w:color w:val="auto"/>
          <w:kern w:val="0"/>
          <w:szCs w:val="32"/>
          <w:highlight w:val="none"/>
          <w:lang w:eastAsia="zh-CN"/>
        </w:rPr>
        <w:t>和</w:t>
      </w:r>
      <w:r>
        <w:rPr>
          <w:rFonts w:hint="eastAsia" w:ascii="仿宋_GB2312" w:hAnsi="仿宋_GB2312" w:eastAsia="仿宋_GB2312" w:cs="仿宋_GB2312"/>
          <w:color w:val="auto"/>
          <w:kern w:val="0"/>
          <w:szCs w:val="32"/>
          <w:highlight w:val="none"/>
        </w:rPr>
        <w:t>应对突发事件社会资源依法征用与补偿机制</w:t>
      </w:r>
      <w:r>
        <w:rPr>
          <w:rFonts w:hint="eastAsia" w:ascii="仿宋_GB2312" w:hAnsi="仿宋_GB2312" w:eastAsia="仿宋_GB2312" w:cs="仿宋_GB2312"/>
          <w:color w:val="auto"/>
          <w:kern w:val="0"/>
          <w:szCs w:val="32"/>
          <w:highlight w:val="none"/>
          <w:lang w:eastAsia="zh-CN"/>
        </w:rPr>
        <w:t>，</w:t>
      </w:r>
      <w:r>
        <w:rPr>
          <w:rFonts w:hint="eastAsia" w:ascii="仿宋_GB2312" w:hAnsi="仿宋_GB2312" w:eastAsia="仿宋_GB2312" w:cs="仿宋_GB2312"/>
          <w:color w:val="auto"/>
          <w:kern w:val="0"/>
          <w:szCs w:val="32"/>
          <w:highlight w:val="none"/>
        </w:rPr>
        <w:t>强化资金投入保障。坚持</w:t>
      </w:r>
      <w:r>
        <w:rPr>
          <w:rFonts w:hint="eastAsia" w:ascii="仿宋_GB2312" w:hAnsi="仿宋_GB2312" w:eastAsia="仿宋_GB2312" w:cs="仿宋_GB2312"/>
          <w:color w:val="auto"/>
          <w:kern w:val="0"/>
          <w:szCs w:val="32"/>
          <w:highlight w:val="none"/>
          <w:lang w:eastAsia="zh-CN"/>
        </w:rPr>
        <w:t>“</w:t>
      </w:r>
      <w:r>
        <w:rPr>
          <w:rFonts w:hint="eastAsia" w:ascii="仿宋_GB2312" w:hAnsi="仿宋_GB2312" w:eastAsia="仿宋_GB2312" w:cs="仿宋_GB2312"/>
          <w:color w:val="auto"/>
          <w:kern w:val="0"/>
          <w:szCs w:val="32"/>
          <w:highlight w:val="none"/>
        </w:rPr>
        <w:t>项目跟着规划走、资金跟着项目走</w:t>
      </w:r>
      <w:r>
        <w:rPr>
          <w:rFonts w:hint="eastAsia" w:ascii="仿宋_GB2312" w:hAnsi="仿宋_GB2312" w:eastAsia="仿宋_GB2312" w:cs="仿宋_GB2312"/>
          <w:color w:val="auto"/>
          <w:kern w:val="0"/>
          <w:szCs w:val="32"/>
          <w:highlight w:val="none"/>
          <w:lang w:eastAsia="zh-CN"/>
        </w:rPr>
        <w:t>”</w:t>
      </w:r>
      <w:r>
        <w:rPr>
          <w:rFonts w:hint="eastAsia" w:ascii="仿宋_GB2312" w:hAnsi="仿宋_GB2312" w:eastAsia="仿宋_GB2312" w:cs="仿宋_GB2312"/>
          <w:color w:val="auto"/>
          <w:kern w:val="0"/>
          <w:szCs w:val="32"/>
          <w:highlight w:val="none"/>
        </w:rPr>
        <w:t>的原则，</w:t>
      </w:r>
      <w:r>
        <w:rPr>
          <w:rFonts w:hint="eastAsia" w:ascii="仿宋_GB2312" w:hAnsi="仿宋_GB2312" w:eastAsia="仿宋_GB2312" w:cs="仿宋_GB2312"/>
          <w:color w:val="auto"/>
          <w:kern w:val="0"/>
          <w:szCs w:val="32"/>
          <w:highlight w:val="none"/>
          <w:lang w:eastAsia="zh-CN"/>
        </w:rPr>
        <w:t>为项目实施提供有效资金保障。</w:t>
      </w:r>
    </w:p>
    <w:p>
      <w:pPr>
        <w:pageBreakBefore w:val="0"/>
        <w:kinsoku/>
        <w:wordWrap/>
        <w:overflowPunct/>
        <w:topLinePunct w:val="0"/>
        <w:bidi w:val="0"/>
        <w:spacing w:line="550" w:lineRule="exact"/>
        <w:ind w:firstLine="64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（三）</w:t>
      </w:r>
      <w:bookmarkStart w:id="109" w:name="_Toc104374705"/>
      <w:r>
        <w:rPr>
          <w:rFonts w:hint="eastAsia" w:ascii="仿宋_GB2312" w:hAnsi="仿宋_GB2312" w:eastAsia="仿宋_GB2312" w:cs="仿宋_GB2312"/>
          <w:b/>
          <w:bCs/>
          <w:color w:val="auto"/>
          <w:kern w:val="2"/>
          <w:sz w:val="32"/>
          <w:szCs w:val="32"/>
          <w:highlight w:val="none"/>
          <w:lang w:val="en-US" w:eastAsia="zh-CN" w:bidi="ar-SA"/>
        </w:rPr>
        <w:t>突出政策引导</w:t>
      </w:r>
      <w:bookmarkEnd w:id="109"/>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Cs w:val="32"/>
          <w:highlight w:val="none"/>
        </w:rPr>
        <w:t>积极</w:t>
      </w:r>
      <w:r>
        <w:rPr>
          <w:rFonts w:hint="eastAsia" w:ascii="仿宋_GB2312" w:hAnsi="仿宋_GB2312" w:eastAsia="仿宋_GB2312" w:cs="仿宋_GB2312"/>
          <w:color w:val="auto"/>
          <w:szCs w:val="32"/>
          <w:highlight w:val="none"/>
          <w:lang w:eastAsia="zh-CN"/>
        </w:rPr>
        <w:t>对接</w:t>
      </w:r>
      <w:r>
        <w:rPr>
          <w:rFonts w:hint="eastAsia" w:ascii="仿宋_GB2312" w:hAnsi="仿宋_GB2312" w:eastAsia="仿宋_GB2312" w:cs="仿宋_GB2312"/>
          <w:color w:val="auto"/>
          <w:szCs w:val="32"/>
          <w:highlight w:val="none"/>
        </w:rPr>
        <w:t>国家、省、市应急管理有关政策要求，强化人才、资金、土地等要素保障，完善基础设施共建共享机制，积极推动区域应急设施建设，稳步提升</w:t>
      </w:r>
      <w:r>
        <w:rPr>
          <w:rFonts w:hint="eastAsia" w:ascii="仿宋_GB2312" w:hAnsi="仿宋_GB2312" w:eastAsia="仿宋_GB2312" w:cs="仿宋_GB2312"/>
          <w:color w:val="auto"/>
          <w:szCs w:val="32"/>
          <w:highlight w:val="none"/>
          <w:lang w:eastAsia="zh-CN"/>
        </w:rPr>
        <w:t>应急</w:t>
      </w:r>
      <w:r>
        <w:rPr>
          <w:rFonts w:hint="eastAsia" w:ascii="仿宋_GB2312" w:hAnsi="仿宋_GB2312" w:eastAsia="仿宋_GB2312" w:cs="仿宋_GB2312"/>
          <w:color w:val="auto"/>
          <w:szCs w:val="32"/>
          <w:highlight w:val="none"/>
        </w:rPr>
        <w:t>救援</w:t>
      </w:r>
      <w:r>
        <w:rPr>
          <w:rFonts w:hint="eastAsia" w:ascii="仿宋_GB2312" w:hAnsi="仿宋_GB2312" w:eastAsia="仿宋_GB2312" w:cs="仿宋_GB2312"/>
          <w:color w:val="auto"/>
          <w:szCs w:val="32"/>
          <w:highlight w:val="none"/>
          <w:lang w:eastAsia="zh-CN"/>
        </w:rPr>
        <w:t>保障</w:t>
      </w:r>
      <w:r>
        <w:rPr>
          <w:rFonts w:hint="eastAsia" w:ascii="仿宋_GB2312" w:hAnsi="仿宋_GB2312" w:eastAsia="仿宋_GB2312" w:cs="仿宋_GB2312"/>
          <w:color w:val="auto"/>
          <w:szCs w:val="32"/>
          <w:highlight w:val="none"/>
        </w:rPr>
        <w:t>能力。</w:t>
      </w:r>
    </w:p>
    <w:p>
      <w:pPr>
        <w:pageBreakBefore w:val="0"/>
        <w:kinsoku/>
        <w:wordWrap/>
        <w:overflowPunct/>
        <w:topLinePunct w:val="0"/>
        <w:bidi w:val="0"/>
        <w:spacing w:line="550" w:lineRule="exact"/>
        <w:ind w:firstLine="640"/>
        <w:jc w:val="left"/>
        <w:rPr>
          <w:rFonts w:hint="eastAsia" w:ascii="仿宋_GB2312" w:hAnsi="仿宋_GB2312" w:eastAsia="仿宋_GB2312" w:cs="仿宋_GB2312"/>
          <w:color w:val="auto"/>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（四）</w:t>
      </w:r>
      <w:bookmarkStart w:id="110" w:name="_Toc104374706"/>
      <w:r>
        <w:rPr>
          <w:rFonts w:hint="eastAsia" w:ascii="仿宋_GB2312" w:hAnsi="仿宋_GB2312" w:eastAsia="仿宋_GB2312" w:cs="仿宋_GB2312"/>
          <w:b/>
          <w:bCs/>
          <w:color w:val="auto"/>
          <w:kern w:val="2"/>
          <w:sz w:val="32"/>
          <w:szCs w:val="32"/>
          <w:highlight w:val="none"/>
          <w:lang w:val="en-US" w:eastAsia="zh-CN" w:bidi="ar-SA"/>
        </w:rPr>
        <w:t>强化监督评估</w:t>
      </w:r>
      <w:bookmarkEnd w:id="110"/>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szCs w:val="32"/>
          <w:highlight w:val="none"/>
        </w:rPr>
        <w:t>建立规划实施评估制度</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积极推进政府监督、群众监督、舆论监督有机结合，实行全过程动态监管</w:t>
      </w:r>
      <w:r>
        <w:rPr>
          <w:rFonts w:hint="eastAsia" w:ascii="仿宋_GB2312" w:hAnsi="仿宋_GB2312" w:eastAsia="仿宋_GB2312" w:cs="仿宋_GB2312"/>
          <w:color w:val="auto"/>
          <w:szCs w:val="32"/>
          <w:highlight w:val="none"/>
          <w:lang w:eastAsia="zh-CN"/>
        </w:rPr>
        <w:t>。</w:t>
      </w:r>
      <w:bookmarkEnd w:id="0"/>
      <w:bookmarkEnd w:id="1"/>
      <w:bookmarkEnd w:id="2"/>
      <w:bookmarkEnd w:id="3"/>
      <w:bookmarkEnd w:id="4"/>
    </w:p>
    <w:sectPr>
      <w:headerReference r:id="rId7" w:type="default"/>
      <w:footerReference r:id="rId8" w:type="default"/>
      <w:pgSz w:w="11906" w:h="16838"/>
      <w:pgMar w:top="1474" w:right="1417" w:bottom="1587" w:left="1701" w:header="851" w:footer="1134" w:gutter="0"/>
      <w:pgBorders>
        <w:top w:val="none" w:sz="0" w:space="0"/>
        <w:left w:val="none" w:sz="0" w:space="0"/>
        <w:bottom w:val="none" w:sz="0" w:space="0"/>
        <w:right w:val="none" w:sz="0" w:space="0"/>
      </w:pgBorders>
      <w:pgNumType w:fmt="numberInDash"/>
      <w:cols w:space="0" w:num="1"/>
      <w:rtlGutter w:val="0"/>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roman"/>
    <w:pitch w:val="default"/>
    <w:sig w:usb0="00000000" w:usb1="00000000" w:usb2="0000003F" w:usb3="00000000" w:csb0="603F01FF" w:csb1="FFFF0000"/>
  </w:font>
  <w:font w:name="Cambria">
    <w:altName w:val="Caladea"/>
    <w:panose1 w:val="02040503050406030204"/>
    <w:charset w:val="00"/>
    <w:family w:val="roman"/>
    <w:pitch w:val="default"/>
    <w:sig w:usb0="00000000" w:usb1="00000000" w:usb2="00000000" w:usb3="00000000" w:csb0="2000019F" w:csb1="00000000"/>
  </w:font>
  <w:font w:name="Caladea">
    <w:panose1 w:val="02040503050406030204"/>
    <w:charset w:val="00"/>
    <w:family w:val="auto"/>
    <w:pitch w:val="default"/>
    <w:sig w:usb0="00000007" w:usb1="00000000" w:usb2="00000000" w:usb3="00000000" w:csb0="20000093" w:csb1="00000000"/>
  </w:font>
  <w:font w:name="等线">
    <w:altName w:val="汉仪中宋简"/>
    <w:panose1 w:val="02010600030101010101"/>
    <w:charset w:val="86"/>
    <w:family w:val="auto"/>
    <w:pitch w:val="default"/>
    <w:sig w:usb0="00000000" w:usb1="00000000" w:usb2="00000016" w:usb3="00000000" w:csb0="0004000F" w:csb1="00000000"/>
  </w:font>
  <w:font w:name="News Gothic MT">
    <w:altName w:val="Caladea"/>
    <w:panose1 w:val="00000000000000000000"/>
    <w:charset w:val="00"/>
    <w:family w:val="swiss"/>
    <w:pitch w:val="default"/>
    <w:sig w:usb0="00000000" w:usb1="00000000" w:usb2="00000000" w:usb3="00000000" w:csb0="0000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modern"/>
    <w:pitch w:val="default"/>
    <w:sig w:usb0="A00002BF" w:usb1="184F6CFA" w:usb2="00000012" w:usb3="00000000" w:csb0="00040001" w:csb1="00000000"/>
  </w:font>
  <w:font w:name="思源黑体 CN Normal">
    <w:altName w:val="黑体"/>
    <w:panose1 w:val="020B0400000000000000"/>
    <w:charset w:val="86"/>
    <w:family w:val="auto"/>
    <w:pitch w:val="default"/>
    <w:sig w:usb0="00000000" w:usb1="00000000" w:usb2="00000016" w:usb3="00000000" w:csb0="60060107"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640" w:firstLine="360"/>
      <w:jc w:val="center"/>
    </w:pPr>
  </w:p>
  <w:p>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623"/>
        <w:tab w:val="center" w:pos="7128"/>
      </w:tabs>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spacing w:line="240"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d5jm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&#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1HeY5jICAABj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28"/>
                      <w:spacing w:line="240"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rPr>
        <w:rFonts w:hint="default" w:eastAsia="仿宋"/>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D117D"/>
    <w:multiLevelType w:val="singleLevel"/>
    <w:tmpl w:val="8B5D117D"/>
    <w:lvl w:ilvl="0" w:tentative="0">
      <w:start w:val="1"/>
      <w:numFmt w:val="chineseCounting"/>
      <w:suff w:val="nothing"/>
      <w:lvlText w:val="（%1）"/>
      <w:lvlJc w:val="left"/>
      <w:rPr>
        <w:rFonts w:hint="eastAsia"/>
      </w:rPr>
    </w:lvl>
  </w:abstractNum>
  <w:abstractNum w:abstractNumId="1">
    <w:nsid w:val="BB6645F4"/>
    <w:multiLevelType w:val="singleLevel"/>
    <w:tmpl w:val="BB6645F4"/>
    <w:lvl w:ilvl="0" w:tentative="0">
      <w:start w:val="2"/>
      <w:numFmt w:val="decimal"/>
      <w:lvlText w:val="%1."/>
      <w:lvlJc w:val="left"/>
      <w:pPr>
        <w:tabs>
          <w:tab w:val="left" w:pos="312"/>
        </w:tabs>
      </w:pPr>
    </w:lvl>
  </w:abstractNum>
  <w:abstractNum w:abstractNumId="2">
    <w:nsid w:val="D15FCC21"/>
    <w:multiLevelType w:val="singleLevel"/>
    <w:tmpl w:val="D15FCC21"/>
    <w:lvl w:ilvl="0" w:tentative="0">
      <w:start w:val="5"/>
      <w:numFmt w:val="decimal"/>
      <w:lvlText w:val="%1."/>
      <w:lvlJc w:val="left"/>
      <w:pPr>
        <w:tabs>
          <w:tab w:val="left" w:pos="312"/>
        </w:tabs>
      </w:pPr>
    </w:lvl>
  </w:abstractNum>
  <w:abstractNum w:abstractNumId="3">
    <w:nsid w:val="DEC384DF"/>
    <w:multiLevelType w:val="singleLevel"/>
    <w:tmpl w:val="DEC384DF"/>
    <w:lvl w:ilvl="0" w:tentative="0">
      <w:start w:val="3"/>
      <w:numFmt w:val="decimal"/>
      <w:lvlText w:val="%1."/>
      <w:lvlJc w:val="left"/>
      <w:pPr>
        <w:tabs>
          <w:tab w:val="left" w:pos="312"/>
        </w:tabs>
      </w:pPr>
    </w:lvl>
  </w:abstractNum>
  <w:abstractNum w:abstractNumId="4">
    <w:nsid w:val="E514A2EF"/>
    <w:multiLevelType w:val="singleLevel"/>
    <w:tmpl w:val="E514A2EF"/>
    <w:lvl w:ilvl="0" w:tentative="0">
      <w:start w:val="3"/>
      <w:numFmt w:val="decimal"/>
      <w:lvlText w:val="%1."/>
      <w:lvlJc w:val="left"/>
      <w:pPr>
        <w:tabs>
          <w:tab w:val="left" w:pos="312"/>
        </w:tabs>
      </w:pPr>
    </w:lvl>
  </w:abstractNum>
  <w:abstractNum w:abstractNumId="5">
    <w:nsid w:val="EC1EBD0C"/>
    <w:multiLevelType w:val="singleLevel"/>
    <w:tmpl w:val="EC1EBD0C"/>
    <w:lvl w:ilvl="0" w:tentative="0">
      <w:start w:val="4"/>
      <w:numFmt w:val="decimal"/>
      <w:lvlText w:val="%1."/>
      <w:lvlJc w:val="left"/>
      <w:pPr>
        <w:tabs>
          <w:tab w:val="left" w:pos="312"/>
        </w:tabs>
      </w:pPr>
    </w:lvl>
  </w:abstractNum>
  <w:abstractNum w:abstractNumId="6">
    <w:nsid w:val="F5E30019"/>
    <w:multiLevelType w:val="singleLevel"/>
    <w:tmpl w:val="F5E30019"/>
    <w:lvl w:ilvl="0" w:tentative="0">
      <w:start w:val="1"/>
      <w:numFmt w:val="decimal"/>
      <w:lvlText w:val="%1."/>
      <w:lvlJc w:val="left"/>
      <w:pPr>
        <w:tabs>
          <w:tab w:val="left" w:pos="312"/>
        </w:tabs>
      </w:pPr>
    </w:lvl>
  </w:abstractNum>
  <w:abstractNum w:abstractNumId="7">
    <w:nsid w:val="5CEA13B9"/>
    <w:multiLevelType w:val="singleLevel"/>
    <w:tmpl w:val="5CEA13B9"/>
    <w:lvl w:ilvl="0" w:tentative="0">
      <w:start w:val="1"/>
      <w:numFmt w:val="chineseCounting"/>
      <w:suff w:val="nothing"/>
      <w:lvlText w:val="（%1）"/>
      <w:lvlJc w:val="left"/>
      <w:rPr>
        <w:rFonts w:hint="eastAsia"/>
      </w:rPr>
    </w:lvl>
  </w:abstractNum>
  <w:num w:numId="1">
    <w:abstractNumId w:val="3"/>
  </w:num>
  <w:num w:numId="2">
    <w:abstractNumId w:val="4"/>
  </w:num>
  <w:num w:numId="3">
    <w:abstractNumId w:val="5"/>
  </w:num>
  <w:num w:numId="4">
    <w:abstractNumId w:val="2"/>
  </w:num>
  <w:num w:numId="5">
    <w:abstractNumId w:val="7"/>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HorizontalSpacing w:val="160"/>
  <w:drawingGridVerticalSpacing w:val="23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lNTljNWU1YjYxN2U0MjBlMmRjYmMyOGViZDRhNWUifQ=="/>
  </w:docVars>
  <w:rsids>
    <w:rsidRoot w:val="000F43B1"/>
    <w:rsid w:val="00002BA2"/>
    <w:rsid w:val="00003B3C"/>
    <w:rsid w:val="000305EB"/>
    <w:rsid w:val="00032CE3"/>
    <w:rsid w:val="000362B9"/>
    <w:rsid w:val="0004180E"/>
    <w:rsid w:val="0005513A"/>
    <w:rsid w:val="00075C6F"/>
    <w:rsid w:val="0007771C"/>
    <w:rsid w:val="0008658B"/>
    <w:rsid w:val="000948EB"/>
    <w:rsid w:val="0009531B"/>
    <w:rsid w:val="000A23F5"/>
    <w:rsid w:val="000B1BAF"/>
    <w:rsid w:val="000B3185"/>
    <w:rsid w:val="000B3F0F"/>
    <w:rsid w:val="000B7327"/>
    <w:rsid w:val="000E14DC"/>
    <w:rsid w:val="000E42F2"/>
    <w:rsid w:val="000E6FA1"/>
    <w:rsid w:val="000F1C13"/>
    <w:rsid w:val="000F3F46"/>
    <w:rsid w:val="000F43B1"/>
    <w:rsid w:val="000F494C"/>
    <w:rsid w:val="00100CCB"/>
    <w:rsid w:val="00102150"/>
    <w:rsid w:val="00103592"/>
    <w:rsid w:val="00103C54"/>
    <w:rsid w:val="00103D7B"/>
    <w:rsid w:val="001042F3"/>
    <w:rsid w:val="00106CA8"/>
    <w:rsid w:val="001136A5"/>
    <w:rsid w:val="001144D6"/>
    <w:rsid w:val="001223CA"/>
    <w:rsid w:val="0012423C"/>
    <w:rsid w:val="00125E6D"/>
    <w:rsid w:val="00126EE7"/>
    <w:rsid w:val="0014576D"/>
    <w:rsid w:val="001520D2"/>
    <w:rsid w:val="00157583"/>
    <w:rsid w:val="00161756"/>
    <w:rsid w:val="00164E74"/>
    <w:rsid w:val="00183752"/>
    <w:rsid w:val="00185143"/>
    <w:rsid w:val="00193397"/>
    <w:rsid w:val="00195F6F"/>
    <w:rsid w:val="001975FD"/>
    <w:rsid w:val="001A0061"/>
    <w:rsid w:val="001B07F7"/>
    <w:rsid w:val="001B197E"/>
    <w:rsid w:val="001B6C2E"/>
    <w:rsid w:val="001C00F1"/>
    <w:rsid w:val="001D064E"/>
    <w:rsid w:val="001E14D9"/>
    <w:rsid w:val="001E1E38"/>
    <w:rsid w:val="001E63D6"/>
    <w:rsid w:val="001F1183"/>
    <w:rsid w:val="001F2327"/>
    <w:rsid w:val="00200F27"/>
    <w:rsid w:val="00206EB2"/>
    <w:rsid w:val="00221948"/>
    <w:rsid w:val="00226FFE"/>
    <w:rsid w:val="002273AD"/>
    <w:rsid w:val="00230ECB"/>
    <w:rsid w:val="00240604"/>
    <w:rsid w:val="00246A58"/>
    <w:rsid w:val="00256ABD"/>
    <w:rsid w:val="00260943"/>
    <w:rsid w:val="002676E7"/>
    <w:rsid w:val="00274031"/>
    <w:rsid w:val="0028383D"/>
    <w:rsid w:val="00286428"/>
    <w:rsid w:val="002902CD"/>
    <w:rsid w:val="00292669"/>
    <w:rsid w:val="0029372A"/>
    <w:rsid w:val="00293AD6"/>
    <w:rsid w:val="00294A80"/>
    <w:rsid w:val="002A2909"/>
    <w:rsid w:val="002A6396"/>
    <w:rsid w:val="002B13A6"/>
    <w:rsid w:val="002B291E"/>
    <w:rsid w:val="002C088B"/>
    <w:rsid w:val="002F6DB2"/>
    <w:rsid w:val="003001B1"/>
    <w:rsid w:val="00315EA0"/>
    <w:rsid w:val="003201A9"/>
    <w:rsid w:val="00326644"/>
    <w:rsid w:val="003355E3"/>
    <w:rsid w:val="003370F0"/>
    <w:rsid w:val="00345DD3"/>
    <w:rsid w:val="003469AE"/>
    <w:rsid w:val="003504B8"/>
    <w:rsid w:val="003505D1"/>
    <w:rsid w:val="00365F97"/>
    <w:rsid w:val="0036613D"/>
    <w:rsid w:val="00372FE9"/>
    <w:rsid w:val="0039080F"/>
    <w:rsid w:val="00395CB9"/>
    <w:rsid w:val="003A6C62"/>
    <w:rsid w:val="003B05C1"/>
    <w:rsid w:val="003B2393"/>
    <w:rsid w:val="003B31FC"/>
    <w:rsid w:val="003B7DCF"/>
    <w:rsid w:val="003C1C24"/>
    <w:rsid w:val="003C21B3"/>
    <w:rsid w:val="003C3BB2"/>
    <w:rsid w:val="003D6125"/>
    <w:rsid w:val="003F074F"/>
    <w:rsid w:val="004026B2"/>
    <w:rsid w:val="004028BC"/>
    <w:rsid w:val="004114D9"/>
    <w:rsid w:val="00414AA2"/>
    <w:rsid w:val="00416619"/>
    <w:rsid w:val="004322C0"/>
    <w:rsid w:val="00435745"/>
    <w:rsid w:val="004360E8"/>
    <w:rsid w:val="00471D28"/>
    <w:rsid w:val="00473C4D"/>
    <w:rsid w:val="00476E45"/>
    <w:rsid w:val="00481FBF"/>
    <w:rsid w:val="004853A9"/>
    <w:rsid w:val="00493072"/>
    <w:rsid w:val="004966ED"/>
    <w:rsid w:val="004A35A3"/>
    <w:rsid w:val="004A7E46"/>
    <w:rsid w:val="004B02F5"/>
    <w:rsid w:val="004B7BBA"/>
    <w:rsid w:val="004B7D80"/>
    <w:rsid w:val="004C3780"/>
    <w:rsid w:val="004D1F23"/>
    <w:rsid w:val="004D66EA"/>
    <w:rsid w:val="004E02FA"/>
    <w:rsid w:val="004E1C3F"/>
    <w:rsid w:val="004E5756"/>
    <w:rsid w:val="004E7397"/>
    <w:rsid w:val="004F0A25"/>
    <w:rsid w:val="005043CF"/>
    <w:rsid w:val="0050664C"/>
    <w:rsid w:val="00506E37"/>
    <w:rsid w:val="005159D9"/>
    <w:rsid w:val="00525A91"/>
    <w:rsid w:val="00526997"/>
    <w:rsid w:val="0052754F"/>
    <w:rsid w:val="00543972"/>
    <w:rsid w:val="00546E4B"/>
    <w:rsid w:val="00554139"/>
    <w:rsid w:val="00554F66"/>
    <w:rsid w:val="0056337E"/>
    <w:rsid w:val="005711B3"/>
    <w:rsid w:val="005A0BF6"/>
    <w:rsid w:val="005A5293"/>
    <w:rsid w:val="005B2D3D"/>
    <w:rsid w:val="005D33F5"/>
    <w:rsid w:val="005E488E"/>
    <w:rsid w:val="005F6363"/>
    <w:rsid w:val="00606668"/>
    <w:rsid w:val="006164FC"/>
    <w:rsid w:val="00620560"/>
    <w:rsid w:val="00634C0C"/>
    <w:rsid w:val="006355CB"/>
    <w:rsid w:val="006433E8"/>
    <w:rsid w:val="00644CBB"/>
    <w:rsid w:val="00645A3B"/>
    <w:rsid w:val="00650486"/>
    <w:rsid w:val="00660B80"/>
    <w:rsid w:val="00660C1D"/>
    <w:rsid w:val="0066632A"/>
    <w:rsid w:val="00667798"/>
    <w:rsid w:val="00683CCA"/>
    <w:rsid w:val="00684AA9"/>
    <w:rsid w:val="00690E24"/>
    <w:rsid w:val="006B0802"/>
    <w:rsid w:val="006B126A"/>
    <w:rsid w:val="006C12C7"/>
    <w:rsid w:val="006C2C22"/>
    <w:rsid w:val="006C3474"/>
    <w:rsid w:val="006D659C"/>
    <w:rsid w:val="006E3253"/>
    <w:rsid w:val="007019B3"/>
    <w:rsid w:val="007056CD"/>
    <w:rsid w:val="007068DD"/>
    <w:rsid w:val="00716285"/>
    <w:rsid w:val="00720509"/>
    <w:rsid w:val="00722773"/>
    <w:rsid w:val="00726A61"/>
    <w:rsid w:val="0073005B"/>
    <w:rsid w:val="00734397"/>
    <w:rsid w:val="007566CF"/>
    <w:rsid w:val="00770C8E"/>
    <w:rsid w:val="00774900"/>
    <w:rsid w:val="0079144D"/>
    <w:rsid w:val="007A28E1"/>
    <w:rsid w:val="007A742A"/>
    <w:rsid w:val="007B310C"/>
    <w:rsid w:val="007B4613"/>
    <w:rsid w:val="007C02D7"/>
    <w:rsid w:val="007C2619"/>
    <w:rsid w:val="007C6DBC"/>
    <w:rsid w:val="007E120C"/>
    <w:rsid w:val="007F0459"/>
    <w:rsid w:val="007F215C"/>
    <w:rsid w:val="007F2248"/>
    <w:rsid w:val="007F3485"/>
    <w:rsid w:val="007F434D"/>
    <w:rsid w:val="007F44BC"/>
    <w:rsid w:val="007F69DF"/>
    <w:rsid w:val="007FBE39"/>
    <w:rsid w:val="00807425"/>
    <w:rsid w:val="00813FB6"/>
    <w:rsid w:val="00820D9E"/>
    <w:rsid w:val="00825E03"/>
    <w:rsid w:val="008269BA"/>
    <w:rsid w:val="00827D0C"/>
    <w:rsid w:val="0083598F"/>
    <w:rsid w:val="00840B96"/>
    <w:rsid w:val="00846F4B"/>
    <w:rsid w:val="008504AB"/>
    <w:rsid w:val="00860D99"/>
    <w:rsid w:val="00862277"/>
    <w:rsid w:val="00867097"/>
    <w:rsid w:val="00872B6D"/>
    <w:rsid w:val="00876DCA"/>
    <w:rsid w:val="0088050A"/>
    <w:rsid w:val="00886C09"/>
    <w:rsid w:val="00891EC2"/>
    <w:rsid w:val="00894864"/>
    <w:rsid w:val="008A4C0A"/>
    <w:rsid w:val="008B1800"/>
    <w:rsid w:val="008B1F4B"/>
    <w:rsid w:val="008B2F16"/>
    <w:rsid w:val="008C1F68"/>
    <w:rsid w:val="008D083C"/>
    <w:rsid w:val="008D0B8C"/>
    <w:rsid w:val="008D16E8"/>
    <w:rsid w:val="008E0B07"/>
    <w:rsid w:val="008E4171"/>
    <w:rsid w:val="008E5121"/>
    <w:rsid w:val="008E5DD8"/>
    <w:rsid w:val="008F0841"/>
    <w:rsid w:val="00906922"/>
    <w:rsid w:val="00924F39"/>
    <w:rsid w:val="00931E13"/>
    <w:rsid w:val="009347C5"/>
    <w:rsid w:val="00936222"/>
    <w:rsid w:val="0095757F"/>
    <w:rsid w:val="009663A5"/>
    <w:rsid w:val="00971052"/>
    <w:rsid w:val="00973178"/>
    <w:rsid w:val="0097331E"/>
    <w:rsid w:val="00983E58"/>
    <w:rsid w:val="00985040"/>
    <w:rsid w:val="00985976"/>
    <w:rsid w:val="00986DFE"/>
    <w:rsid w:val="0099227A"/>
    <w:rsid w:val="00994B87"/>
    <w:rsid w:val="009A3F92"/>
    <w:rsid w:val="009A466C"/>
    <w:rsid w:val="009A6A66"/>
    <w:rsid w:val="009A7677"/>
    <w:rsid w:val="009C42AE"/>
    <w:rsid w:val="009D6B2A"/>
    <w:rsid w:val="009E3A36"/>
    <w:rsid w:val="009E5AEC"/>
    <w:rsid w:val="009F452E"/>
    <w:rsid w:val="009F6357"/>
    <w:rsid w:val="00A01FEF"/>
    <w:rsid w:val="00A052D7"/>
    <w:rsid w:val="00A056C6"/>
    <w:rsid w:val="00A06A73"/>
    <w:rsid w:val="00A110E7"/>
    <w:rsid w:val="00A16680"/>
    <w:rsid w:val="00A20651"/>
    <w:rsid w:val="00A44285"/>
    <w:rsid w:val="00A45D7B"/>
    <w:rsid w:val="00A47994"/>
    <w:rsid w:val="00A51613"/>
    <w:rsid w:val="00A52495"/>
    <w:rsid w:val="00A54B1C"/>
    <w:rsid w:val="00A55264"/>
    <w:rsid w:val="00A6178F"/>
    <w:rsid w:val="00A748AE"/>
    <w:rsid w:val="00A8469C"/>
    <w:rsid w:val="00A84908"/>
    <w:rsid w:val="00A926C0"/>
    <w:rsid w:val="00A96088"/>
    <w:rsid w:val="00AA1F8F"/>
    <w:rsid w:val="00AB1523"/>
    <w:rsid w:val="00AC52BE"/>
    <w:rsid w:val="00AD5F41"/>
    <w:rsid w:val="00AF0D94"/>
    <w:rsid w:val="00B30083"/>
    <w:rsid w:val="00B3015B"/>
    <w:rsid w:val="00B31906"/>
    <w:rsid w:val="00B41CC5"/>
    <w:rsid w:val="00B424D0"/>
    <w:rsid w:val="00B5045D"/>
    <w:rsid w:val="00B60D35"/>
    <w:rsid w:val="00B6581C"/>
    <w:rsid w:val="00B6594C"/>
    <w:rsid w:val="00B665A5"/>
    <w:rsid w:val="00B70D8E"/>
    <w:rsid w:val="00B80BF3"/>
    <w:rsid w:val="00B87DFC"/>
    <w:rsid w:val="00B902C7"/>
    <w:rsid w:val="00BA0E51"/>
    <w:rsid w:val="00BB74CC"/>
    <w:rsid w:val="00BC24A5"/>
    <w:rsid w:val="00BC7C67"/>
    <w:rsid w:val="00BD2837"/>
    <w:rsid w:val="00BD64BD"/>
    <w:rsid w:val="00BE0F42"/>
    <w:rsid w:val="00BE4CA3"/>
    <w:rsid w:val="00BF3E55"/>
    <w:rsid w:val="00BF468E"/>
    <w:rsid w:val="00C008E8"/>
    <w:rsid w:val="00C02674"/>
    <w:rsid w:val="00C030D9"/>
    <w:rsid w:val="00C03B8B"/>
    <w:rsid w:val="00C04008"/>
    <w:rsid w:val="00C04A12"/>
    <w:rsid w:val="00C04D49"/>
    <w:rsid w:val="00C261CB"/>
    <w:rsid w:val="00C31E04"/>
    <w:rsid w:val="00C452C5"/>
    <w:rsid w:val="00C53A82"/>
    <w:rsid w:val="00C61EFF"/>
    <w:rsid w:val="00C66579"/>
    <w:rsid w:val="00C7241B"/>
    <w:rsid w:val="00C8230F"/>
    <w:rsid w:val="00C9129F"/>
    <w:rsid w:val="00C91730"/>
    <w:rsid w:val="00C92F98"/>
    <w:rsid w:val="00C95B9D"/>
    <w:rsid w:val="00C97F6F"/>
    <w:rsid w:val="00CA2AB9"/>
    <w:rsid w:val="00CA3DC0"/>
    <w:rsid w:val="00CA628D"/>
    <w:rsid w:val="00CA6F63"/>
    <w:rsid w:val="00CB1176"/>
    <w:rsid w:val="00CB641E"/>
    <w:rsid w:val="00CD5959"/>
    <w:rsid w:val="00CD5AC8"/>
    <w:rsid w:val="00CE1ECF"/>
    <w:rsid w:val="00CF2608"/>
    <w:rsid w:val="00CF3A32"/>
    <w:rsid w:val="00D01099"/>
    <w:rsid w:val="00D2350A"/>
    <w:rsid w:val="00D266D1"/>
    <w:rsid w:val="00D33AD8"/>
    <w:rsid w:val="00D37F6D"/>
    <w:rsid w:val="00D41A5B"/>
    <w:rsid w:val="00D4378F"/>
    <w:rsid w:val="00D43F48"/>
    <w:rsid w:val="00D47E2E"/>
    <w:rsid w:val="00D51C04"/>
    <w:rsid w:val="00D54F99"/>
    <w:rsid w:val="00D57E20"/>
    <w:rsid w:val="00D6654D"/>
    <w:rsid w:val="00D815AE"/>
    <w:rsid w:val="00D93A97"/>
    <w:rsid w:val="00D94968"/>
    <w:rsid w:val="00DC6D87"/>
    <w:rsid w:val="00DD42A6"/>
    <w:rsid w:val="00DE04CB"/>
    <w:rsid w:val="00DE36EB"/>
    <w:rsid w:val="00DE72FB"/>
    <w:rsid w:val="00DF4B9E"/>
    <w:rsid w:val="00E01E9E"/>
    <w:rsid w:val="00E162BE"/>
    <w:rsid w:val="00E1684F"/>
    <w:rsid w:val="00E2046A"/>
    <w:rsid w:val="00E3461A"/>
    <w:rsid w:val="00E34F67"/>
    <w:rsid w:val="00E37D96"/>
    <w:rsid w:val="00E44C51"/>
    <w:rsid w:val="00E608FD"/>
    <w:rsid w:val="00E67C68"/>
    <w:rsid w:val="00E74B83"/>
    <w:rsid w:val="00E80801"/>
    <w:rsid w:val="00E827C0"/>
    <w:rsid w:val="00E9091A"/>
    <w:rsid w:val="00E922AE"/>
    <w:rsid w:val="00EA32CD"/>
    <w:rsid w:val="00EA397F"/>
    <w:rsid w:val="00EA698A"/>
    <w:rsid w:val="00EA7E28"/>
    <w:rsid w:val="00EB0B48"/>
    <w:rsid w:val="00EB3349"/>
    <w:rsid w:val="00EB4D65"/>
    <w:rsid w:val="00EC6A7E"/>
    <w:rsid w:val="00EC70DD"/>
    <w:rsid w:val="00ED1C2C"/>
    <w:rsid w:val="00ED38F9"/>
    <w:rsid w:val="00EE0242"/>
    <w:rsid w:val="00EE58CB"/>
    <w:rsid w:val="00F04F2E"/>
    <w:rsid w:val="00F1471B"/>
    <w:rsid w:val="00F14B77"/>
    <w:rsid w:val="00F230FE"/>
    <w:rsid w:val="00F249A1"/>
    <w:rsid w:val="00F255E6"/>
    <w:rsid w:val="00F26F0F"/>
    <w:rsid w:val="00F27063"/>
    <w:rsid w:val="00F33EE2"/>
    <w:rsid w:val="00F35F0B"/>
    <w:rsid w:val="00F363EB"/>
    <w:rsid w:val="00F377FE"/>
    <w:rsid w:val="00F53F94"/>
    <w:rsid w:val="00F721E0"/>
    <w:rsid w:val="00F73347"/>
    <w:rsid w:val="00F73E2E"/>
    <w:rsid w:val="00F82D22"/>
    <w:rsid w:val="00F84B35"/>
    <w:rsid w:val="00F84CF7"/>
    <w:rsid w:val="00F958BE"/>
    <w:rsid w:val="00FA500E"/>
    <w:rsid w:val="00FA5E0F"/>
    <w:rsid w:val="00FA7ECD"/>
    <w:rsid w:val="00FB4CA6"/>
    <w:rsid w:val="00FE5BED"/>
    <w:rsid w:val="00FE74A9"/>
    <w:rsid w:val="00FF650C"/>
    <w:rsid w:val="00FF74D0"/>
    <w:rsid w:val="00FF7B9F"/>
    <w:rsid w:val="0107312C"/>
    <w:rsid w:val="014E38E6"/>
    <w:rsid w:val="016201AE"/>
    <w:rsid w:val="016577B0"/>
    <w:rsid w:val="017C39D2"/>
    <w:rsid w:val="018F4374"/>
    <w:rsid w:val="019E595C"/>
    <w:rsid w:val="01A66A7B"/>
    <w:rsid w:val="01B4547D"/>
    <w:rsid w:val="01CC4150"/>
    <w:rsid w:val="01E53011"/>
    <w:rsid w:val="024E03CB"/>
    <w:rsid w:val="026540D4"/>
    <w:rsid w:val="03276E3D"/>
    <w:rsid w:val="03547E32"/>
    <w:rsid w:val="03577657"/>
    <w:rsid w:val="036172DB"/>
    <w:rsid w:val="03990047"/>
    <w:rsid w:val="03A753D5"/>
    <w:rsid w:val="03F2191F"/>
    <w:rsid w:val="04502FC0"/>
    <w:rsid w:val="045D55E2"/>
    <w:rsid w:val="04916241"/>
    <w:rsid w:val="05161753"/>
    <w:rsid w:val="051E0F08"/>
    <w:rsid w:val="051F577C"/>
    <w:rsid w:val="05381DF1"/>
    <w:rsid w:val="05A92AD5"/>
    <w:rsid w:val="05BB0FF2"/>
    <w:rsid w:val="05D802B7"/>
    <w:rsid w:val="06681F01"/>
    <w:rsid w:val="067B4FB4"/>
    <w:rsid w:val="067C6011"/>
    <w:rsid w:val="06AD51FD"/>
    <w:rsid w:val="06AE62E5"/>
    <w:rsid w:val="07173BB1"/>
    <w:rsid w:val="07312FC1"/>
    <w:rsid w:val="08523A17"/>
    <w:rsid w:val="08571461"/>
    <w:rsid w:val="086505EB"/>
    <w:rsid w:val="08816248"/>
    <w:rsid w:val="08887574"/>
    <w:rsid w:val="08FE57A8"/>
    <w:rsid w:val="09084FF3"/>
    <w:rsid w:val="09465D6B"/>
    <w:rsid w:val="096220F4"/>
    <w:rsid w:val="09801D21"/>
    <w:rsid w:val="09D47E99"/>
    <w:rsid w:val="0A3222A0"/>
    <w:rsid w:val="0A3875B3"/>
    <w:rsid w:val="0ABD4C42"/>
    <w:rsid w:val="0AD801FC"/>
    <w:rsid w:val="0B05077D"/>
    <w:rsid w:val="0B7F0A03"/>
    <w:rsid w:val="0B9C0A11"/>
    <w:rsid w:val="0BBB4267"/>
    <w:rsid w:val="0BC66186"/>
    <w:rsid w:val="0BCB06E0"/>
    <w:rsid w:val="0BEA02CC"/>
    <w:rsid w:val="0C057A0E"/>
    <w:rsid w:val="0C252A1D"/>
    <w:rsid w:val="0C427E66"/>
    <w:rsid w:val="0C64272B"/>
    <w:rsid w:val="0C8D39ED"/>
    <w:rsid w:val="0CD269E1"/>
    <w:rsid w:val="0D010926"/>
    <w:rsid w:val="0DCF2311"/>
    <w:rsid w:val="0DE05C2F"/>
    <w:rsid w:val="0E8209D7"/>
    <w:rsid w:val="0E8F65C4"/>
    <w:rsid w:val="0F795D19"/>
    <w:rsid w:val="0F7C4468"/>
    <w:rsid w:val="0FB274CC"/>
    <w:rsid w:val="0FEF3C9B"/>
    <w:rsid w:val="0FF7A6B1"/>
    <w:rsid w:val="0FFD6F1F"/>
    <w:rsid w:val="10C30139"/>
    <w:rsid w:val="1139627D"/>
    <w:rsid w:val="116672FD"/>
    <w:rsid w:val="11686140"/>
    <w:rsid w:val="11695CC5"/>
    <w:rsid w:val="11980FEE"/>
    <w:rsid w:val="119D7F9D"/>
    <w:rsid w:val="11C6775E"/>
    <w:rsid w:val="11D324D0"/>
    <w:rsid w:val="124F6311"/>
    <w:rsid w:val="128D0879"/>
    <w:rsid w:val="12D84AF1"/>
    <w:rsid w:val="12E543A6"/>
    <w:rsid w:val="13391F76"/>
    <w:rsid w:val="13474ECD"/>
    <w:rsid w:val="13813F83"/>
    <w:rsid w:val="13B26AE8"/>
    <w:rsid w:val="13F534CD"/>
    <w:rsid w:val="13F7DD3C"/>
    <w:rsid w:val="1421463A"/>
    <w:rsid w:val="14313585"/>
    <w:rsid w:val="14320500"/>
    <w:rsid w:val="14500C5E"/>
    <w:rsid w:val="14AA6C17"/>
    <w:rsid w:val="14CF19CC"/>
    <w:rsid w:val="15052BA8"/>
    <w:rsid w:val="151C4384"/>
    <w:rsid w:val="15625919"/>
    <w:rsid w:val="15790AB4"/>
    <w:rsid w:val="15827CA9"/>
    <w:rsid w:val="159D3C3A"/>
    <w:rsid w:val="15FF06C4"/>
    <w:rsid w:val="1674794A"/>
    <w:rsid w:val="168F61FB"/>
    <w:rsid w:val="16BC36BC"/>
    <w:rsid w:val="16DC2BBF"/>
    <w:rsid w:val="172E425F"/>
    <w:rsid w:val="17A7C11C"/>
    <w:rsid w:val="17F3A722"/>
    <w:rsid w:val="17F4C644"/>
    <w:rsid w:val="1810088A"/>
    <w:rsid w:val="181A5284"/>
    <w:rsid w:val="183E44AC"/>
    <w:rsid w:val="184A1C92"/>
    <w:rsid w:val="184B08A8"/>
    <w:rsid w:val="18534811"/>
    <w:rsid w:val="18560AC9"/>
    <w:rsid w:val="18622F3B"/>
    <w:rsid w:val="186F5BCD"/>
    <w:rsid w:val="18DB43B9"/>
    <w:rsid w:val="1986025F"/>
    <w:rsid w:val="199B108E"/>
    <w:rsid w:val="19F15AD6"/>
    <w:rsid w:val="19FF5727"/>
    <w:rsid w:val="1A502B7A"/>
    <w:rsid w:val="1A7118E9"/>
    <w:rsid w:val="1A7C3133"/>
    <w:rsid w:val="1A8340E8"/>
    <w:rsid w:val="1AAB0274"/>
    <w:rsid w:val="1AFB6F02"/>
    <w:rsid w:val="1B022374"/>
    <w:rsid w:val="1B310BA8"/>
    <w:rsid w:val="1B75038D"/>
    <w:rsid w:val="1B982406"/>
    <w:rsid w:val="1BA9536A"/>
    <w:rsid w:val="1BC9697F"/>
    <w:rsid w:val="1BD21F29"/>
    <w:rsid w:val="1BD500DB"/>
    <w:rsid w:val="1C1A7C44"/>
    <w:rsid w:val="1C25793C"/>
    <w:rsid w:val="1C6F6673"/>
    <w:rsid w:val="1C784369"/>
    <w:rsid w:val="1CB034AC"/>
    <w:rsid w:val="1CFB288C"/>
    <w:rsid w:val="1D041F80"/>
    <w:rsid w:val="1D164513"/>
    <w:rsid w:val="1D231173"/>
    <w:rsid w:val="1D6550F7"/>
    <w:rsid w:val="1D6C4091"/>
    <w:rsid w:val="1D7A5430"/>
    <w:rsid w:val="1DAD7293"/>
    <w:rsid w:val="1DAE52A2"/>
    <w:rsid w:val="1DB44D24"/>
    <w:rsid w:val="1DB6067E"/>
    <w:rsid w:val="1DCE7C56"/>
    <w:rsid w:val="1DD3388C"/>
    <w:rsid w:val="1E0433AB"/>
    <w:rsid w:val="1E08039E"/>
    <w:rsid w:val="1E1550D6"/>
    <w:rsid w:val="1E394D00"/>
    <w:rsid w:val="1E4435BD"/>
    <w:rsid w:val="1EAF24E9"/>
    <w:rsid w:val="1ECB036B"/>
    <w:rsid w:val="1EF4433D"/>
    <w:rsid w:val="1F065E16"/>
    <w:rsid w:val="1F2F5513"/>
    <w:rsid w:val="1F58169B"/>
    <w:rsid w:val="1F705748"/>
    <w:rsid w:val="1FB4E960"/>
    <w:rsid w:val="1FBF7704"/>
    <w:rsid w:val="1FDB2F5C"/>
    <w:rsid w:val="1FE75529"/>
    <w:rsid w:val="20287A15"/>
    <w:rsid w:val="204C1620"/>
    <w:rsid w:val="20DD23F9"/>
    <w:rsid w:val="21224B33"/>
    <w:rsid w:val="21353071"/>
    <w:rsid w:val="216D69E6"/>
    <w:rsid w:val="226E4456"/>
    <w:rsid w:val="22BC0D77"/>
    <w:rsid w:val="22C74952"/>
    <w:rsid w:val="22C74A3A"/>
    <w:rsid w:val="22FF3595"/>
    <w:rsid w:val="23001B67"/>
    <w:rsid w:val="23261AE6"/>
    <w:rsid w:val="2348060A"/>
    <w:rsid w:val="238424A2"/>
    <w:rsid w:val="23A064ED"/>
    <w:rsid w:val="240F3B80"/>
    <w:rsid w:val="2421767C"/>
    <w:rsid w:val="243B30B1"/>
    <w:rsid w:val="245001B3"/>
    <w:rsid w:val="24740815"/>
    <w:rsid w:val="24A215BE"/>
    <w:rsid w:val="24AA12B0"/>
    <w:rsid w:val="24B702B3"/>
    <w:rsid w:val="24B92B6B"/>
    <w:rsid w:val="25406423"/>
    <w:rsid w:val="25432C50"/>
    <w:rsid w:val="25833EBD"/>
    <w:rsid w:val="25D93BB8"/>
    <w:rsid w:val="25EA5B86"/>
    <w:rsid w:val="2604436D"/>
    <w:rsid w:val="2641375D"/>
    <w:rsid w:val="266B353B"/>
    <w:rsid w:val="268B1307"/>
    <w:rsid w:val="26A0342B"/>
    <w:rsid w:val="26DD3807"/>
    <w:rsid w:val="26E101AA"/>
    <w:rsid w:val="26EF2E16"/>
    <w:rsid w:val="273E2A5B"/>
    <w:rsid w:val="27467F7D"/>
    <w:rsid w:val="27E9CE0F"/>
    <w:rsid w:val="27FE5EF4"/>
    <w:rsid w:val="28B11BF2"/>
    <w:rsid w:val="28BF9D12"/>
    <w:rsid w:val="28C321E4"/>
    <w:rsid w:val="28DE661F"/>
    <w:rsid w:val="29016734"/>
    <w:rsid w:val="29124CEF"/>
    <w:rsid w:val="292C5BDA"/>
    <w:rsid w:val="299B455E"/>
    <w:rsid w:val="29BD2B25"/>
    <w:rsid w:val="29EF6696"/>
    <w:rsid w:val="29F72EA5"/>
    <w:rsid w:val="2A047CB4"/>
    <w:rsid w:val="2A3D04FC"/>
    <w:rsid w:val="2A5201E9"/>
    <w:rsid w:val="2A644EF2"/>
    <w:rsid w:val="2A703058"/>
    <w:rsid w:val="2A7D14A7"/>
    <w:rsid w:val="2ADE5B91"/>
    <w:rsid w:val="2B080095"/>
    <w:rsid w:val="2B2150C2"/>
    <w:rsid w:val="2B911E37"/>
    <w:rsid w:val="2BD40C96"/>
    <w:rsid w:val="2BDE0A8F"/>
    <w:rsid w:val="2C1F593D"/>
    <w:rsid w:val="2C2333A0"/>
    <w:rsid w:val="2C562619"/>
    <w:rsid w:val="2C684926"/>
    <w:rsid w:val="2C6978A1"/>
    <w:rsid w:val="2CA35FAB"/>
    <w:rsid w:val="2CD974EE"/>
    <w:rsid w:val="2D1B0F64"/>
    <w:rsid w:val="2D3907DD"/>
    <w:rsid w:val="2D3F25BE"/>
    <w:rsid w:val="2D5556E4"/>
    <w:rsid w:val="2D61397C"/>
    <w:rsid w:val="2D7673DA"/>
    <w:rsid w:val="2DA34313"/>
    <w:rsid w:val="2DA67461"/>
    <w:rsid w:val="2DB378C7"/>
    <w:rsid w:val="2DBF3EB2"/>
    <w:rsid w:val="2DCF6973"/>
    <w:rsid w:val="2DDA1455"/>
    <w:rsid w:val="2DDC5388"/>
    <w:rsid w:val="2DFB721C"/>
    <w:rsid w:val="2DFBBCF6"/>
    <w:rsid w:val="2DFEA764"/>
    <w:rsid w:val="2E0A16BD"/>
    <w:rsid w:val="2E2B4530"/>
    <w:rsid w:val="2E3D600E"/>
    <w:rsid w:val="2E4970B9"/>
    <w:rsid w:val="2E6D07F1"/>
    <w:rsid w:val="2EC91DDB"/>
    <w:rsid w:val="2EF531D5"/>
    <w:rsid w:val="2F242074"/>
    <w:rsid w:val="2F5D5E12"/>
    <w:rsid w:val="2FD344A5"/>
    <w:rsid w:val="2FE9AE51"/>
    <w:rsid w:val="2FFE415F"/>
    <w:rsid w:val="2FFF3EC0"/>
    <w:rsid w:val="303A9ED7"/>
    <w:rsid w:val="30642B2A"/>
    <w:rsid w:val="307947FC"/>
    <w:rsid w:val="30A029D7"/>
    <w:rsid w:val="30EC3F7F"/>
    <w:rsid w:val="312D2E16"/>
    <w:rsid w:val="313373C2"/>
    <w:rsid w:val="3168238B"/>
    <w:rsid w:val="318D2C59"/>
    <w:rsid w:val="31B40E34"/>
    <w:rsid w:val="31BA43D5"/>
    <w:rsid w:val="31EF604F"/>
    <w:rsid w:val="32442516"/>
    <w:rsid w:val="3245384C"/>
    <w:rsid w:val="328234F8"/>
    <w:rsid w:val="329A40C4"/>
    <w:rsid w:val="32FA4BE5"/>
    <w:rsid w:val="32FF20AA"/>
    <w:rsid w:val="32FF7DE3"/>
    <w:rsid w:val="3317258F"/>
    <w:rsid w:val="33603614"/>
    <w:rsid w:val="337B6502"/>
    <w:rsid w:val="33C41F89"/>
    <w:rsid w:val="33C608B5"/>
    <w:rsid w:val="344D15DE"/>
    <w:rsid w:val="34DA16A3"/>
    <w:rsid w:val="34E640EB"/>
    <w:rsid w:val="34FD0ED4"/>
    <w:rsid w:val="35404525"/>
    <w:rsid w:val="35B13E1B"/>
    <w:rsid w:val="35BAC430"/>
    <w:rsid w:val="36896E39"/>
    <w:rsid w:val="36941DA8"/>
    <w:rsid w:val="36A714B0"/>
    <w:rsid w:val="36BE4460"/>
    <w:rsid w:val="36FE6264"/>
    <w:rsid w:val="370B51B9"/>
    <w:rsid w:val="37361114"/>
    <w:rsid w:val="37424448"/>
    <w:rsid w:val="374537C3"/>
    <w:rsid w:val="377178D9"/>
    <w:rsid w:val="378C0020"/>
    <w:rsid w:val="378D2ECF"/>
    <w:rsid w:val="37D5C57F"/>
    <w:rsid w:val="37E8624F"/>
    <w:rsid w:val="37F9CFD6"/>
    <w:rsid w:val="37FEE76C"/>
    <w:rsid w:val="383C008E"/>
    <w:rsid w:val="38907475"/>
    <w:rsid w:val="38A03F65"/>
    <w:rsid w:val="38F63215"/>
    <w:rsid w:val="391330CA"/>
    <w:rsid w:val="39337341"/>
    <w:rsid w:val="39386185"/>
    <w:rsid w:val="39427729"/>
    <w:rsid w:val="39565E13"/>
    <w:rsid w:val="395915EC"/>
    <w:rsid w:val="396F4414"/>
    <w:rsid w:val="398C5672"/>
    <w:rsid w:val="39A8425B"/>
    <w:rsid w:val="39FE9C66"/>
    <w:rsid w:val="3A7FDA41"/>
    <w:rsid w:val="3A823FAB"/>
    <w:rsid w:val="3A8E630D"/>
    <w:rsid w:val="3A93E7AD"/>
    <w:rsid w:val="3AE84251"/>
    <w:rsid w:val="3BB719BF"/>
    <w:rsid w:val="3BD008E3"/>
    <w:rsid w:val="3BE42639"/>
    <w:rsid w:val="3BEBAA33"/>
    <w:rsid w:val="3BFDD52C"/>
    <w:rsid w:val="3C175F40"/>
    <w:rsid w:val="3C74BDCE"/>
    <w:rsid w:val="3C855A06"/>
    <w:rsid w:val="3CB84067"/>
    <w:rsid w:val="3CBE04FD"/>
    <w:rsid w:val="3CC72CB2"/>
    <w:rsid w:val="3D194C78"/>
    <w:rsid w:val="3D1E71CD"/>
    <w:rsid w:val="3D227B00"/>
    <w:rsid w:val="3D390A40"/>
    <w:rsid w:val="3D6F3A3D"/>
    <w:rsid w:val="3D7E4565"/>
    <w:rsid w:val="3DB7434A"/>
    <w:rsid w:val="3DC04E8C"/>
    <w:rsid w:val="3DC50A9D"/>
    <w:rsid w:val="3DF443E1"/>
    <w:rsid w:val="3DF97023"/>
    <w:rsid w:val="3E4B0A94"/>
    <w:rsid w:val="3E516867"/>
    <w:rsid w:val="3E5D0FE4"/>
    <w:rsid w:val="3E6C488F"/>
    <w:rsid w:val="3E826C67"/>
    <w:rsid w:val="3E9F0C7A"/>
    <w:rsid w:val="3EBF8C1A"/>
    <w:rsid w:val="3EFF6EE1"/>
    <w:rsid w:val="3F121AFC"/>
    <w:rsid w:val="3F225A27"/>
    <w:rsid w:val="3F4FF4A2"/>
    <w:rsid w:val="3F6FC314"/>
    <w:rsid w:val="3F76B690"/>
    <w:rsid w:val="3FA029D9"/>
    <w:rsid w:val="3FB817BB"/>
    <w:rsid w:val="3FBEA6BC"/>
    <w:rsid w:val="3FEBD0CB"/>
    <w:rsid w:val="3FED2252"/>
    <w:rsid w:val="3FEF8BB6"/>
    <w:rsid w:val="3FF6B10D"/>
    <w:rsid w:val="3FF77CFD"/>
    <w:rsid w:val="3FFBBC06"/>
    <w:rsid w:val="3FFDD2CD"/>
    <w:rsid w:val="3FFF4DC5"/>
    <w:rsid w:val="402355B0"/>
    <w:rsid w:val="40293051"/>
    <w:rsid w:val="407675A8"/>
    <w:rsid w:val="407804AA"/>
    <w:rsid w:val="40A077D4"/>
    <w:rsid w:val="40DA682D"/>
    <w:rsid w:val="40FB06D3"/>
    <w:rsid w:val="41392F60"/>
    <w:rsid w:val="419B49AF"/>
    <w:rsid w:val="419F4E1E"/>
    <w:rsid w:val="41A74940"/>
    <w:rsid w:val="420355AC"/>
    <w:rsid w:val="422B2227"/>
    <w:rsid w:val="429E2366"/>
    <w:rsid w:val="42B6309F"/>
    <w:rsid w:val="42D22650"/>
    <w:rsid w:val="42E54765"/>
    <w:rsid w:val="42E906F7"/>
    <w:rsid w:val="430F12B2"/>
    <w:rsid w:val="431A2E6A"/>
    <w:rsid w:val="431B692A"/>
    <w:rsid w:val="432A4BCC"/>
    <w:rsid w:val="433C19B0"/>
    <w:rsid w:val="434A3DEF"/>
    <w:rsid w:val="43597355"/>
    <w:rsid w:val="43936ABF"/>
    <w:rsid w:val="43AE4585"/>
    <w:rsid w:val="440406AA"/>
    <w:rsid w:val="44682F51"/>
    <w:rsid w:val="449B5DF1"/>
    <w:rsid w:val="44AF57EF"/>
    <w:rsid w:val="44EC544D"/>
    <w:rsid w:val="44FE6509"/>
    <w:rsid w:val="453441BC"/>
    <w:rsid w:val="4585533A"/>
    <w:rsid w:val="45E83905"/>
    <w:rsid w:val="462868FC"/>
    <w:rsid w:val="46673585"/>
    <w:rsid w:val="46733212"/>
    <w:rsid w:val="46932733"/>
    <w:rsid w:val="46AF0337"/>
    <w:rsid w:val="470035FE"/>
    <w:rsid w:val="472341BC"/>
    <w:rsid w:val="474C02C1"/>
    <w:rsid w:val="474C607D"/>
    <w:rsid w:val="477D598D"/>
    <w:rsid w:val="478A6E68"/>
    <w:rsid w:val="47C81C1E"/>
    <w:rsid w:val="47FF57C9"/>
    <w:rsid w:val="488D193B"/>
    <w:rsid w:val="48F1012E"/>
    <w:rsid w:val="491821F9"/>
    <w:rsid w:val="49254015"/>
    <w:rsid w:val="49496E1E"/>
    <w:rsid w:val="49C1360E"/>
    <w:rsid w:val="4A045270"/>
    <w:rsid w:val="4A161AB3"/>
    <w:rsid w:val="4A440F9C"/>
    <w:rsid w:val="4A4A77EA"/>
    <w:rsid w:val="4A502F82"/>
    <w:rsid w:val="4AF97D3B"/>
    <w:rsid w:val="4B08477A"/>
    <w:rsid w:val="4B35000B"/>
    <w:rsid w:val="4B3B5A0A"/>
    <w:rsid w:val="4B3C0578"/>
    <w:rsid w:val="4B6B0BF0"/>
    <w:rsid w:val="4B843289"/>
    <w:rsid w:val="4BA4439A"/>
    <w:rsid w:val="4BA82A77"/>
    <w:rsid w:val="4BB84B84"/>
    <w:rsid w:val="4BDF3BE0"/>
    <w:rsid w:val="4BF3D679"/>
    <w:rsid w:val="4C247FEA"/>
    <w:rsid w:val="4C541CB4"/>
    <w:rsid w:val="4C647DD6"/>
    <w:rsid w:val="4CDE79D3"/>
    <w:rsid w:val="4CFA5029"/>
    <w:rsid w:val="4D1413D7"/>
    <w:rsid w:val="4D212BFF"/>
    <w:rsid w:val="4D2D3892"/>
    <w:rsid w:val="4D3E10A5"/>
    <w:rsid w:val="4D731EE7"/>
    <w:rsid w:val="4D8B54E1"/>
    <w:rsid w:val="4D937804"/>
    <w:rsid w:val="4DA0312E"/>
    <w:rsid w:val="4DC518F4"/>
    <w:rsid w:val="4DE1586A"/>
    <w:rsid w:val="4DF74C83"/>
    <w:rsid w:val="4DFD6E64"/>
    <w:rsid w:val="4E1D0004"/>
    <w:rsid w:val="4E38704B"/>
    <w:rsid w:val="4E3D4F40"/>
    <w:rsid w:val="4E5C7274"/>
    <w:rsid w:val="4F5A28F2"/>
    <w:rsid w:val="4F7B5B29"/>
    <w:rsid w:val="4FA91298"/>
    <w:rsid w:val="4FAB66C1"/>
    <w:rsid w:val="4FB8180B"/>
    <w:rsid w:val="4FDF6111"/>
    <w:rsid w:val="4FF0152E"/>
    <w:rsid w:val="4FFE82DC"/>
    <w:rsid w:val="50033C76"/>
    <w:rsid w:val="500A15F5"/>
    <w:rsid w:val="5023629C"/>
    <w:rsid w:val="503568CA"/>
    <w:rsid w:val="50EC6438"/>
    <w:rsid w:val="50F738AA"/>
    <w:rsid w:val="50FBA658"/>
    <w:rsid w:val="510C6A67"/>
    <w:rsid w:val="5119013A"/>
    <w:rsid w:val="513903F9"/>
    <w:rsid w:val="51653A9A"/>
    <w:rsid w:val="516D1E7A"/>
    <w:rsid w:val="5175239C"/>
    <w:rsid w:val="51B41B91"/>
    <w:rsid w:val="51BF1D53"/>
    <w:rsid w:val="51BF4908"/>
    <w:rsid w:val="51D25A64"/>
    <w:rsid w:val="51E111C0"/>
    <w:rsid w:val="522755C1"/>
    <w:rsid w:val="524770BA"/>
    <w:rsid w:val="52AD5EC5"/>
    <w:rsid w:val="52BB18A6"/>
    <w:rsid w:val="52D10992"/>
    <w:rsid w:val="52F81503"/>
    <w:rsid w:val="53003F1A"/>
    <w:rsid w:val="53167CF8"/>
    <w:rsid w:val="5339645F"/>
    <w:rsid w:val="533B3620"/>
    <w:rsid w:val="53880CE2"/>
    <w:rsid w:val="542F2CCE"/>
    <w:rsid w:val="54596730"/>
    <w:rsid w:val="546A2322"/>
    <w:rsid w:val="547334B2"/>
    <w:rsid w:val="54CA318A"/>
    <w:rsid w:val="55035FFA"/>
    <w:rsid w:val="550E1BAC"/>
    <w:rsid w:val="551E4403"/>
    <w:rsid w:val="55451D1C"/>
    <w:rsid w:val="555EC1D2"/>
    <w:rsid w:val="557E3C19"/>
    <w:rsid w:val="55DEC3D0"/>
    <w:rsid w:val="55E13AAD"/>
    <w:rsid w:val="55F06DE1"/>
    <w:rsid w:val="561E696F"/>
    <w:rsid w:val="56A62CE9"/>
    <w:rsid w:val="56AD1712"/>
    <w:rsid w:val="56C26299"/>
    <w:rsid w:val="56C753AB"/>
    <w:rsid w:val="56DB3680"/>
    <w:rsid w:val="56F9FC43"/>
    <w:rsid w:val="571BF019"/>
    <w:rsid w:val="571E5E66"/>
    <w:rsid w:val="57644438"/>
    <w:rsid w:val="57775DAF"/>
    <w:rsid w:val="57BD6D71"/>
    <w:rsid w:val="57F5A53A"/>
    <w:rsid w:val="57FD32B2"/>
    <w:rsid w:val="58226C61"/>
    <w:rsid w:val="58491A4F"/>
    <w:rsid w:val="58A15E86"/>
    <w:rsid w:val="58DF7552"/>
    <w:rsid w:val="5959158D"/>
    <w:rsid w:val="59607A69"/>
    <w:rsid w:val="59684D8B"/>
    <w:rsid w:val="59A8213A"/>
    <w:rsid w:val="59E7BAB1"/>
    <w:rsid w:val="59EE0CF2"/>
    <w:rsid w:val="5A9A6EE5"/>
    <w:rsid w:val="5AA958C1"/>
    <w:rsid w:val="5AC03F48"/>
    <w:rsid w:val="5AEE0D9E"/>
    <w:rsid w:val="5AF71386"/>
    <w:rsid w:val="5B0B1D6D"/>
    <w:rsid w:val="5B5EF5CB"/>
    <w:rsid w:val="5B7F5F58"/>
    <w:rsid w:val="5BBE2965"/>
    <w:rsid w:val="5BD37FB8"/>
    <w:rsid w:val="5BD6C914"/>
    <w:rsid w:val="5BEB57C2"/>
    <w:rsid w:val="5BEDEA7A"/>
    <w:rsid w:val="5BFEE72C"/>
    <w:rsid w:val="5C194C64"/>
    <w:rsid w:val="5C310C21"/>
    <w:rsid w:val="5CB5840A"/>
    <w:rsid w:val="5CCFB0B7"/>
    <w:rsid w:val="5CE7745F"/>
    <w:rsid w:val="5CFEDF6E"/>
    <w:rsid w:val="5D2E17CD"/>
    <w:rsid w:val="5D3039C0"/>
    <w:rsid w:val="5D516F81"/>
    <w:rsid w:val="5D5273AD"/>
    <w:rsid w:val="5D696176"/>
    <w:rsid w:val="5D6FA0F5"/>
    <w:rsid w:val="5D9E257F"/>
    <w:rsid w:val="5DC82AAD"/>
    <w:rsid w:val="5DDD1800"/>
    <w:rsid w:val="5DF57D8F"/>
    <w:rsid w:val="5ECF3DFB"/>
    <w:rsid w:val="5ED945DB"/>
    <w:rsid w:val="5EDFA9BD"/>
    <w:rsid w:val="5EF510C5"/>
    <w:rsid w:val="5F2CE47A"/>
    <w:rsid w:val="5F5447B8"/>
    <w:rsid w:val="5F6D0CE5"/>
    <w:rsid w:val="5F75FA01"/>
    <w:rsid w:val="5FBB43A6"/>
    <w:rsid w:val="5FBD2D4E"/>
    <w:rsid w:val="5FBD3C79"/>
    <w:rsid w:val="5FBFBC60"/>
    <w:rsid w:val="5FBFEBEF"/>
    <w:rsid w:val="5FDFE9D8"/>
    <w:rsid w:val="5FE95CA4"/>
    <w:rsid w:val="5FF9C724"/>
    <w:rsid w:val="5FFB413B"/>
    <w:rsid w:val="5FFE652C"/>
    <w:rsid w:val="5FFE79C3"/>
    <w:rsid w:val="601307A4"/>
    <w:rsid w:val="60892F32"/>
    <w:rsid w:val="60BF14BE"/>
    <w:rsid w:val="60EAC3A3"/>
    <w:rsid w:val="61454470"/>
    <w:rsid w:val="61F66DEC"/>
    <w:rsid w:val="62AC51E5"/>
    <w:rsid w:val="632431B3"/>
    <w:rsid w:val="634C41CB"/>
    <w:rsid w:val="63C50CB0"/>
    <w:rsid w:val="63C66DD7"/>
    <w:rsid w:val="63D74FB8"/>
    <w:rsid w:val="63FE6E8E"/>
    <w:rsid w:val="6415041B"/>
    <w:rsid w:val="643644E6"/>
    <w:rsid w:val="648E3416"/>
    <w:rsid w:val="64A8523A"/>
    <w:rsid w:val="65074BB4"/>
    <w:rsid w:val="659B2DF8"/>
    <w:rsid w:val="65CF046E"/>
    <w:rsid w:val="65D96F42"/>
    <w:rsid w:val="66042B3E"/>
    <w:rsid w:val="66345F99"/>
    <w:rsid w:val="666C273E"/>
    <w:rsid w:val="668907B9"/>
    <w:rsid w:val="66E15B75"/>
    <w:rsid w:val="66EF4F45"/>
    <w:rsid w:val="675B6594"/>
    <w:rsid w:val="675E0C90"/>
    <w:rsid w:val="67BFD37C"/>
    <w:rsid w:val="67FEC786"/>
    <w:rsid w:val="688611EE"/>
    <w:rsid w:val="68B55453"/>
    <w:rsid w:val="68FF1845"/>
    <w:rsid w:val="69456AD5"/>
    <w:rsid w:val="6959C18A"/>
    <w:rsid w:val="696D0AC1"/>
    <w:rsid w:val="6A2953E6"/>
    <w:rsid w:val="6A2E6F13"/>
    <w:rsid w:val="6A641005"/>
    <w:rsid w:val="6A761C73"/>
    <w:rsid w:val="6A9104EF"/>
    <w:rsid w:val="6B056764"/>
    <w:rsid w:val="6B5816FC"/>
    <w:rsid w:val="6B5F3914"/>
    <w:rsid w:val="6BBF4266"/>
    <w:rsid w:val="6BBF6B07"/>
    <w:rsid w:val="6BDF89A2"/>
    <w:rsid w:val="6BE3B4E0"/>
    <w:rsid w:val="6C183D3B"/>
    <w:rsid w:val="6C2F7C6E"/>
    <w:rsid w:val="6C347A1C"/>
    <w:rsid w:val="6C3EF117"/>
    <w:rsid w:val="6C413134"/>
    <w:rsid w:val="6C42346D"/>
    <w:rsid w:val="6C4A7F08"/>
    <w:rsid w:val="6C5A610B"/>
    <w:rsid w:val="6C7A2A31"/>
    <w:rsid w:val="6C9B32B4"/>
    <w:rsid w:val="6C9C3F0A"/>
    <w:rsid w:val="6CBC26F2"/>
    <w:rsid w:val="6CCB17B2"/>
    <w:rsid w:val="6CE30F03"/>
    <w:rsid w:val="6CF27FF1"/>
    <w:rsid w:val="6CFD3526"/>
    <w:rsid w:val="6D0A7B90"/>
    <w:rsid w:val="6D167088"/>
    <w:rsid w:val="6D5233DF"/>
    <w:rsid w:val="6D542AD7"/>
    <w:rsid w:val="6D817E6B"/>
    <w:rsid w:val="6DD5A8DE"/>
    <w:rsid w:val="6DDDA3F4"/>
    <w:rsid w:val="6DDE36B0"/>
    <w:rsid w:val="6DEF5D84"/>
    <w:rsid w:val="6DFF88C3"/>
    <w:rsid w:val="6E6F5B64"/>
    <w:rsid w:val="6E7E436A"/>
    <w:rsid w:val="6E95202C"/>
    <w:rsid w:val="6EB2776C"/>
    <w:rsid w:val="6EF7295D"/>
    <w:rsid w:val="6EFD2183"/>
    <w:rsid w:val="6EFF3620"/>
    <w:rsid w:val="6EFF3763"/>
    <w:rsid w:val="6F0E4D1E"/>
    <w:rsid w:val="6F103676"/>
    <w:rsid w:val="6F365BBC"/>
    <w:rsid w:val="6F460B0B"/>
    <w:rsid w:val="6F6E28CF"/>
    <w:rsid w:val="6F728EAF"/>
    <w:rsid w:val="6F751F5E"/>
    <w:rsid w:val="6F885CEE"/>
    <w:rsid w:val="6FA4E9F4"/>
    <w:rsid w:val="6FA81F63"/>
    <w:rsid w:val="6FC8415B"/>
    <w:rsid w:val="6FD28BCD"/>
    <w:rsid w:val="6FDE1193"/>
    <w:rsid w:val="6FDE73A2"/>
    <w:rsid w:val="6FEB3E5D"/>
    <w:rsid w:val="6FED3301"/>
    <w:rsid w:val="6FFD9AB9"/>
    <w:rsid w:val="6FFFB59B"/>
    <w:rsid w:val="703B6CD8"/>
    <w:rsid w:val="703D37D1"/>
    <w:rsid w:val="7073796A"/>
    <w:rsid w:val="70ED4943"/>
    <w:rsid w:val="70F55209"/>
    <w:rsid w:val="713F22F0"/>
    <w:rsid w:val="716438AB"/>
    <w:rsid w:val="71721147"/>
    <w:rsid w:val="717F2009"/>
    <w:rsid w:val="717F222B"/>
    <w:rsid w:val="71EE5483"/>
    <w:rsid w:val="71F7414F"/>
    <w:rsid w:val="725E796E"/>
    <w:rsid w:val="727F8D39"/>
    <w:rsid w:val="728C23A7"/>
    <w:rsid w:val="72BC1489"/>
    <w:rsid w:val="72BFA29C"/>
    <w:rsid w:val="72FB03F8"/>
    <w:rsid w:val="72FF0DDF"/>
    <w:rsid w:val="730B2C80"/>
    <w:rsid w:val="733414C9"/>
    <w:rsid w:val="737E71BB"/>
    <w:rsid w:val="73893054"/>
    <w:rsid w:val="73BB2D9E"/>
    <w:rsid w:val="73D755CE"/>
    <w:rsid w:val="73F7B8D4"/>
    <w:rsid w:val="73FA35B3"/>
    <w:rsid w:val="73FB99D2"/>
    <w:rsid w:val="73FD0082"/>
    <w:rsid w:val="747016D0"/>
    <w:rsid w:val="74C11324"/>
    <w:rsid w:val="74F38643"/>
    <w:rsid w:val="74FD33C5"/>
    <w:rsid w:val="7536483B"/>
    <w:rsid w:val="753674C0"/>
    <w:rsid w:val="75372BDA"/>
    <w:rsid w:val="754D6618"/>
    <w:rsid w:val="75571C78"/>
    <w:rsid w:val="75636628"/>
    <w:rsid w:val="75932D8F"/>
    <w:rsid w:val="759F5F1C"/>
    <w:rsid w:val="75A3B385"/>
    <w:rsid w:val="75D22AFA"/>
    <w:rsid w:val="75F7697D"/>
    <w:rsid w:val="76037491"/>
    <w:rsid w:val="761B4BA8"/>
    <w:rsid w:val="76682F7A"/>
    <w:rsid w:val="7677363D"/>
    <w:rsid w:val="76BFBA9E"/>
    <w:rsid w:val="76F707FB"/>
    <w:rsid w:val="76F7EAF9"/>
    <w:rsid w:val="77090070"/>
    <w:rsid w:val="7739700F"/>
    <w:rsid w:val="775A023A"/>
    <w:rsid w:val="775E0014"/>
    <w:rsid w:val="7777885E"/>
    <w:rsid w:val="77786758"/>
    <w:rsid w:val="777E2DE1"/>
    <w:rsid w:val="77BEB87F"/>
    <w:rsid w:val="77DF53CE"/>
    <w:rsid w:val="77EC52DF"/>
    <w:rsid w:val="77ED3EDC"/>
    <w:rsid w:val="77EF7127"/>
    <w:rsid w:val="77F8A5EC"/>
    <w:rsid w:val="77FA7C64"/>
    <w:rsid w:val="77FF5326"/>
    <w:rsid w:val="78276BD9"/>
    <w:rsid w:val="783C0CBB"/>
    <w:rsid w:val="784E2047"/>
    <w:rsid w:val="787352D2"/>
    <w:rsid w:val="7877584D"/>
    <w:rsid w:val="788175E9"/>
    <w:rsid w:val="789211B7"/>
    <w:rsid w:val="78B23F15"/>
    <w:rsid w:val="78FB0603"/>
    <w:rsid w:val="79236FE1"/>
    <w:rsid w:val="797A033C"/>
    <w:rsid w:val="797F5836"/>
    <w:rsid w:val="79A42999"/>
    <w:rsid w:val="79B411FB"/>
    <w:rsid w:val="79C85319"/>
    <w:rsid w:val="79DFF464"/>
    <w:rsid w:val="79EE5F8E"/>
    <w:rsid w:val="79FF3BCC"/>
    <w:rsid w:val="79FFA953"/>
    <w:rsid w:val="7A21795E"/>
    <w:rsid w:val="7A351EE6"/>
    <w:rsid w:val="7A410FC5"/>
    <w:rsid w:val="7A430FBF"/>
    <w:rsid w:val="7A491F57"/>
    <w:rsid w:val="7A616961"/>
    <w:rsid w:val="7AA347F6"/>
    <w:rsid w:val="7AEEABCD"/>
    <w:rsid w:val="7AF789FF"/>
    <w:rsid w:val="7AFD38DA"/>
    <w:rsid w:val="7AFEA6EB"/>
    <w:rsid w:val="7AFF06E6"/>
    <w:rsid w:val="7AFF899E"/>
    <w:rsid w:val="7B1F1D1F"/>
    <w:rsid w:val="7B3C06AC"/>
    <w:rsid w:val="7B46316A"/>
    <w:rsid w:val="7B615FB9"/>
    <w:rsid w:val="7B6E30EE"/>
    <w:rsid w:val="7B6FE0C7"/>
    <w:rsid w:val="7B8F1DCA"/>
    <w:rsid w:val="7BBFA31C"/>
    <w:rsid w:val="7BE4337B"/>
    <w:rsid w:val="7BEC47D1"/>
    <w:rsid w:val="7BF7E7EC"/>
    <w:rsid w:val="7BF9090B"/>
    <w:rsid w:val="7C05676B"/>
    <w:rsid w:val="7C4D3A39"/>
    <w:rsid w:val="7C735B47"/>
    <w:rsid w:val="7CBC7B88"/>
    <w:rsid w:val="7CCFD47C"/>
    <w:rsid w:val="7CDF0976"/>
    <w:rsid w:val="7CF907FB"/>
    <w:rsid w:val="7CFA6C0C"/>
    <w:rsid w:val="7D085B27"/>
    <w:rsid w:val="7D125535"/>
    <w:rsid w:val="7D2808DC"/>
    <w:rsid w:val="7D5B4AB8"/>
    <w:rsid w:val="7D6BF689"/>
    <w:rsid w:val="7D6E5D78"/>
    <w:rsid w:val="7DA8E3E9"/>
    <w:rsid w:val="7DA94C97"/>
    <w:rsid w:val="7DBBE5BB"/>
    <w:rsid w:val="7DBE7CA2"/>
    <w:rsid w:val="7DEB3C85"/>
    <w:rsid w:val="7DEE2D60"/>
    <w:rsid w:val="7DF6E098"/>
    <w:rsid w:val="7DF7A500"/>
    <w:rsid w:val="7DFB14EA"/>
    <w:rsid w:val="7DFD1D6F"/>
    <w:rsid w:val="7DFE4307"/>
    <w:rsid w:val="7E294C54"/>
    <w:rsid w:val="7E4A03AC"/>
    <w:rsid w:val="7E5B50EF"/>
    <w:rsid w:val="7E7A4274"/>
    <w:rsid w:val="7E7B4D6E"/>
    <w:rsid w:val="7E873E9E"/>
    <w:rsid w:val="7EFFCBFB"/>
    <w:rsid w:val="7F1FB5A3"/>
    <w:rsid w:val="7F2FA7B5"/>
    <w:rsid w:val="7F43376C"/>
    <w:rsid w:val="7F4B919D"/>
    <w:rsid w:val="7F6C0D06"/>
    <w:rsid w:val="7F6F5210"/>
    <w:rsid w:val="7F775F10"/>
    <w:rsid w:val="7F7B6240"/>
    <w:rsid w:val="7F831F8D"/>
    <w:rsid w:val="7F8B7B5F"/>
    <w:rsid w:val="7F9755AB"/>
    <w:rsid w:val="7FA37B2F"/>
    <w:rsid w:val="7FA79E35"/>
    <w:rsid w:val="7FAA7FF7"/>
    <w:rsid w:val="7FAF54D2"/>
    <w:rsid w:val="7FAF88F1"/>
    <w:rsid w:val="7FBDB641"/>
    <w:rsid w:val="7FCFA2CE"/>
    <w:rsid w:val="7FDB4954"/>
    <w:rsid w:val="7FDC3550"/>
    <w:rsid w:val="7FDD47DB"/>
    <w:rsid w:val="7FDF5C05"/>
    <w:rsid w:val="7FEB040B"/>
    <w:rsid w:val="7FEC301A"/>
    <w:rsid w:val="7FEE3D9B"/>
    <w:rsid w:val="7FEF53A0"/>
    <w:rsid w:val="7FEFA5B7"/>
    <w:rsid w:val="7FF4F4F5"/>
    <w:rsid w:val="7FF72C0B"/>
    <w:rsid w:val="7FF757CE"/>
    <w:rsid w:val="7FF76253"/>
    <w:rsid w:val="7FF97FD2"/>
    <w:rsid w:val="7FFB015A"/>
    <w:rsid w:val="7FFB2370"/>
    <w:rsid w:val="7FFCA784"/>
    <w:rsid w:val="7FFD48D0"/>
    <w:rsid w:val="7FFD74A1"/>
    <w:rsid w:val="7FFDCD76"/>
    <w:rsid w:val="7FFE8F16"/>
    <w:rsid w:val="7FFF0E12"/>
    <w:rsid w:val="7FFF7E0B"/>
    <w:rsid w:val="87D57431"/>
    <w:rsid w:val="8EEFF83A"/>
    <w:rsid w:val="8F7D2672"/>
    <w:rsid w:val="8FFD95FF"/>
    <w:rsid w:val="95ED58A7"/>
    <w:rsid w:val="967F3A00"/>
    <w:rsid w:val="9767DDC0"/>
    <w:rsid w:val="98DD4AD7"/>
    <w:rsid w:val="99ED06E3"/>
    <w:rsid w:val="9A4F2FFD"/>
    <w:rsid w:val="9A6FD302"/>
    <w:rsid w:val="9BBF589B"/>
    <w:rsid w:val="9CED3CF9"/>
    <w:rsid w:val="9D671973"/>
    <w:rsid w:val="9F7BFE6F"/>
    <w:rsid w:val="9FAF248C"/>
    <w:rsid w:val="9FB94E6A"/>
    <w:rsid w:val="9FD786DF"/>
    <w:rsid w:val="9FDFCE56"/>
    <w:rsid w:val="9FEE457C"/>
    <w:rsid w:val="A1FFC20B"/>
    <w:rsid w:val="A3FFD4E5"/>
    <w:rsid w:val="A4D5C2C9"/>
    <w:rsid w:val="A6FDE8DC"/>
    <w:rsid w:val="AB168302"/>
    <w:rsid w:val="AD1B2D00"/>
    <w:rsid w:val="AD6F65C5"/>
    <w:rsid w:val="ADFD2D66"/>
    <w:rsid w:val="AEFF1A87"/>
    <w:rsid w:val="AF7F9115"/>
    <w:rsid w:val="B35D722F"/>
    <w:rsid w:val="B6669906"/>
    <w:rsid w:val="B6FEB27A"/>
    <w:rsid w:val="B7B81423"/>
    <w:rsid w:val="B7FB72C8"/>
    <w:rsid w:val="B7FF515C"/>
    <w:rsid w:val="B7FFB567"/>
    <w:rsid w:val="BA77FD58"/>
    <w:rsid w:val="BADD8C52"/>
    <w:rsid w:val="BCFBAA63"/>
    <w:rsid w:val="BCFF2EC9"/>
    <w:rsid w:val="BD9520B2"/>
    <w:rsid w:val="BDAFCBAE"/>
    <w:rsid w:val="BDC7A5F2"/>
    <w:rsid w:val="BDF55911"/>
    <w:rsid w:val="BE3B3F56"/>
    <w:rsid w:val="BE472E8B"/>
    <w:rsid w:val="BEF75D21"/>
    <w:rsid w:val="BFBED2C0"/>
    <w:rsid w:val="BFBF3D8D"/>
    <w:rsid w:val="BFD759A6"/>
    <w:rsid w:val="BFEF31C2"/>
    <w:rsid w:val="BFEFD1C7"/>
    <w:rsid w:val="BFF623AA"/>
    <w:rsid w:val="BFF790D8"/>
    <w:rsid w:val="BFFF3B68"/>
    <w:rsid w:val="BFFF754D"/>
    <w:rsid w:val="C7C70C0F"/>
    <w:rsid w:val="C7D937B8"/>
    <w:rsid w:val="C7FF6AE7"/>
    <w:rsid w:val="CD7C1BD8"/>
    <w:rsid w:val="CD7FCD25"/>
    <w:rsid w:val="CDFF374D"/>
    <w:rsid w:val="CF5A4DC3"/>
    <w:rsid w:val="CF5EF492"/>
    <w:rsid w:val="CFBF6F67"/>
    <w:rsid w:val="CFDF688B"/>
    <w:rsid w:val="CFDFCE85"/>
    <w:rsid w:val="CFF6D8F3"/>
    <w:rsid w:val="D3FF26CD"/>
    <w:rsid w:val="D47E1412"/>
    <w:rsid w:val="D4FE3F2D"/>
    <w:rsid w:val="D673F2FA"/>
    <w:rsid w:val="D7D7D3C0"/>
    <w:rsid w:val="D7DFE71F"/>
    <w:rsid w:val="DADDBEAB"/>
    <w:rsid w:val="DB27FD4E"/>
    <w:rsid w:val="DB7FD0F0"/>
    <w:rsid w:val="DBFEDD11"/>
    <w:rsid w:val="DC5C3419"/>
    <w:rsid w:val="DCDF8BB0"/>
    <w:rsid w:val="DD9F05F1"/>
    <w:rsid w:val="DDAC7852"/>
    <w:rsid w:val="DDBA4E8B"/>
    <w:rsid w:val="DDD3B4AB"/>
    <w:rsid w:val="DDE74CA8"/>
    <w:rsid w:val="DF47E2A0"/>
    <w:rsid w:val="DF6B4EF0"/>
    <w:rsid w:val="DF723555"/>
    <w:rsid w:val="DF7D6A2E"/>
    <w:rsid w:val="DF89A4B8"/>
    <w:rsid w:val="DF95FBFC"/>
    <w:rsid w:val="DFAF34A2"/>
    <w:rsid w:val="DFBE1784"/>
    <w:rsid w:val="DFC75ABE"/>
    <w:rsid w:val="DFDB774D"/>
    <w:rsid w:val="DFF71969"/>
    <w:rsid w:val="DFFBC45B"/>
    <w:rsid w:val="DFFBDF7B"/>
    <w:rsid w:val="DFFC2F94"/>
    <w:rsid w:val="DFFC917C"/>
    <w:rsid w:val="DFFFA616"/>
    <w:rsid w:val="E5AB60E1"/>
    <w:rsid w:val="E674526A"/>
    <w:rsid w:val="E6E92F67"/>
    <w:rsid w:val="E78D3D32"/>
    <w:rsid w:val="E7B744EF"/>
    <w:rsid w:val="E7BDAEDE"/>
    <w:rsid w:val="E7DDDE77"/>
    <w:rsid w:val="E93F932E"/>
    <w:rsid w:val="E97B15AF"/>
    <w:rsid w:val="E9DFCECE"/>
    <w:rsid w:val="EA7BDCCE"/>
    <w:rsid w:val="EAB9588D"/>
    <w:rsid w:val="EBAF295C"/>
    <w:rsid w:val="EBF9FF05"/>
    <w:rsid w:val="ED9E57B3"/>
    <w:rsid w:val="EDFCEAFD"/>
    <w:rsid w:val="EE7D7F35"/>
    <w:rsid w:val="EEFDB35E"/>
    <w:rsid w:val="EEFF9B91"/>
    <w:rsid w:val="EF5FBAD3"/>
    <w:rsid w:val="EF7B8194"/>
    <w:rsid w:val="EF7F3332"/>
    <w:rsid w:val="EFBF1C8A"/>
    <w:rsid w:val="EFDE11BC"/>
    <w:rsid w:val="EFDF5779"/>
    <w:rsid w:val="EFEFFA32"/>
    <w:rsid w:val="EFFAC42E"/>
    <w:rsid w:val="EFFB2616"/>
    <w:rsid w:val="EFFF20BC"/>
    <w:rsid w:val="F0F2FD2E"/>
    <w:rsid w:val="F26EB70E"/>
    <w:rsid w:val="F2F9014F"/>
    <w:rsid w:val="F2FFF5AE"/>
    <w:rsid w:val="F33F4CE3"/>
    <w:rsid w:val="F346D777"/>
    <w:rsid w:val="F3BF3431"/>
    <w:rsid w:val="F3EE892F"/>
    <w:rsid w:val="F3FF5CEF"/>
    <w:rsid w:val="F4F7E733"/>
    <w:rsid w:val="F56B03A1"/>
    <w:rsid w:val="F56F5C63"/>
    <w:rsid w:val="F57F2E70"/>
    <w:rsid w:val="F6A34118"/>
    <w:rsid w:val="F6FF3C9B"/>
    <w:rsid w:val="F6FF7BAC"/>
    <w:rsid w:val="F76D96FB"/>
    <w:rsid w:val="F7B21CBE"/>
    <w:rsid w:val="F7C1A7C1"/>
    <w:rsid w:val="F7EE4C4D"/>
    <w:rsid w:val="F7F72624"/>
    <w:rsid w:val="F9B763A5"/>
    <w:rsid w:val="F9BD91B6"/>
    <w:rsid w:val="F9BF6689"/>
    <w:rsid w:val="F9CB5504"/>
    <w:rsid w:val="F9DEFE1E"/>
    <w:rsid w:val="F9E705EF"/>
    <w:rsid w:val="F9EE6643"/>
    <w:rsid w:val="F9FABB36"/>
    <w:rsid w:val="F9FD320A"/>
    <w:rsid w:val="FADE6A68"/>
    <w:rsid w:val="FAFDB8D8"/>
    <w:rsid w:val="FAFF9D71"/>
    <w:rsid w:val="FB3DBF4C"/>
    <w:rsid w:val="FB6F731A"/>
    <w:rsid w:val="FBB0A549"/>
    <w:rsid w:val="FBD7BF75"/>
    <w:rsid w:val="FBDF9999"/>
    <w:rsid w:val="FBF15140"/>
    <w:rsid w:val="FBF6EB21"/>
    <w:rsid w:val="FBFFA106"/>
    <w:rsid w:val="FC1DCAC1"/>
    <w:rsid w:val="FC57BAD3"/>
    <w:rsid w:val="FC7F1911"/>
    <w:rsid w:val="FCFA8113"/>
    <w:rsid w:val="FCFE9EAF"/>
    <w:rsid w:val="FCFF1E11"/>
    <w:rsid w:val="FD1F6015"/>
    <w:rsid w:val="FD624B7C"/>
    <w:rsid w:val="FD7B34F2"/>
    <w:rsid w:val="FDABE2C7"/>
    <w:rsid w:val="FDBD9F9C"/>
    <w:rsid w:val="FDCA9C26"/>
    <w:rsid w:val="FDEFDFB7"/>
    <w:rsid w:val="FE6EC33D"/>
    <w:rsid w:val="FE77BB7F"/>
    <w:rsid w:val="FE7D4E30"/>
    <w:rsid w:val="FEBCB5C8"/>
    <w:rsid w:val="FEDE1681"/>
    <w:rsid w:val="FF3619FC"/>
    <w:rsid w:val="FF37C219"/>
    <w:rsid w:val="FF3F9A78"/>
    <w:rsid w:val="FF6E6FF5"/>
    <w:rsid w:val="FF7AFC3C"/>
    <w:rsid w:val="FF7F1A86"/>
    <w:rsid w:val="FF8D0EFE"/>
    <w:rsid w:val="FF9F2D0B"/>
    <w:rsid w:val="FFA6FCA2"/>
    <w:rsid w:val="FFAA9873"/>
    <w:rsid w:val="FFB77068"/>
    <w:rsid w:val="FFBF1FB8"/>
    <w:rsid w:val="FFBF5452"/>
    <w:rsid w:val="FFBF84CE"/>
    <w:rsid w:val="FFBFD1D8"/>
    <w:rsid w:val="FFC9F59F"/>
    <w:rsid w:val="FFD288AE"/>
    <w:rsid w:val="FFF70BD5"/>
    <w:rsid w:val="FFFBDCEA"/>
    <w:rsid w:val="FFFEA71C"/>
    <w:rsid w:val="FFFF1A33"/>
    <w:rsid w:val="FFFF6272"/>
    <w:rsid w:val="FFFFF2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50" w:lineRule="exact"/>
      <w:ind w:firstLine="200" w:firstLineChars="200"/>
      <w:jc w:val="both"/>
    </w:pPr>
    <w:rPr>
      <w:rFonts w:ascii="Times New Roman" w:hAnsi="Times New Roman" w:eastAsia="仿宋" w:cstheme="minorBidi"/>
      <w:kern w:val="2"/>
      <w:sz w:val="32"/>
      <w:szCs w:val="22"/>
      <w:lang w:val="en-US" w:eastAsia="zh-CN" w:bidi="ar-SA"/>
    </w:rPr>
  </w:style>
  <w:style w:type="paragraph" w:styleId="4">
    <w:name w:val="heading 1"/>
    <w:basedOn w:val="1"/>
    <w:next w:val="1"/>
    <w:link w:val="29"/>
    <w:qFormat/>
    <w:uiPriority w:val="9"/>
    <w:pPr>
      <w:keepNext/>
      <w:keepLines/>
      <w:jc w:val="center"/>
      <w:outlineLvl w:val="0"/>
    </w:pPr>
    <w:rPr>
      <w:rFonts w:eastAsia="黑体" w:cs="Times New Roman"/>
      <w:kern w:val="44"/>
      <w:szCs w:val="32"/>
    </w:rPr>
  </w:style>
  <w:style w:type="paragraph" w:styleId="5">
    <w:name w:val="heading 2"/>
    <w:basedOn w:val="1"/>
    <w:next w:val="1"/>
    <w:link w:val="30"/>
    <w:unhideWhenUsed/>
    <w:qFormat/>
    <w:uiPriority w:val="9"/>
    <w:pPr>
      <w:keepNext/>
      <w:keepLines/>
      <w:jc w:val="center"/>
      <w:outlineLvl w:val="1"/>
    </w:pPr>
    <w:rPr>
      <w:rFonts w:eastAsia="楷体" w:asciiTheme="majorHAnsi" w:hAnsiTheme="majorHAnsi" w:cstheme="majorBidi"/>
      <w:bCs/>
      <w:szCs w:val="32"/>
    </w:rPr>
  </w:style>
  <w:style w:type="paragraph" w:styleId="6">
    <w:name w:val="heading 3"/>
    <w:basedOn w:val="1"/>
    <w:next w:val="1"/>
    <w:link w:val="32"/>
    <w:unhideWhenUsed/>
    <w:qFormat/>
    <w:uiPriority w:val="9"/>
    <w:pPr>
      <w:keepNext/>
      <w:keepLines/>
      <w:outlineLvl w:val="2"/>
    </w:pPr>
    <w:rPr>
      <w:bCs/>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章标题"/>
    <w:next w:val="3"/>
    <w:qFormat/>
    <w:uiPriority w:val="0"/>
    <w:pPr>
      <w:spacing w:before="158" w:after="153" w:line="323" w:lineRule="atLeast"/>
      <w:jc w:val="center"/>
    </w:pPr>
    <w:rPr>
      <w:rFonts w:hint="eastAsia" w:ascii="Arial Unicode MS" w:hAnsi="Arial Unicode MS" w:eastAsia="Arial Unicode MS" w:cs="Arial Unicode MS"/>
      <w:color w:val="FF0000"/>
      <w:kern w:val="2"/>
      <w:sz w:val="18"/>
      <w:szCs w:val="18"/>
      <w:lang w:val="en-US" w:eastAsia="zh-CN" w:bidi="ar-SA"/>
    </w:rPr>
  </w:style>
  <w:style w:type="paragraph" w:customStyle="1" w:styleId="3">
    <w:name w:val="节标题"/>
    <w:next w:val="1"/>
    <w:qFormat/>
    <w:uiPriority w:val="0"/>
    <w:pPr>
      <w:spacing w:line="289" w:lineRule="atLeast"/>
      <w:jc w:val="center"/>
    </w:pPr>
    <w:rPr>
      <w:rFonts w:hint="eastAsia" w:ascii="Arial Unicode MS" w:hAnsi="Arial Unicode MS" w:eastAsia="Arial Unicode MS" w:cs="Arial Unicode MS"/>
      <w:color w:val="000000"/>
      <w:kern w:val="2"/>
      <w:sz w:val="28"/>
      <w:szCs w:val="28"/>
      <w:lang w:val="en-US" w:eastAsia="zh-CN" w:bidi="ar-SA"/>
    </w:rPr>
  </w:style>
  <w:style w:type="paragraph" w:styleId="7">
    <w:name w:val="annotation text"/>
    <w:basedOn w:val="1"/>
    <w:semiHidden/>
    <w:unhideWhenUsed/>
    <w:qFormat/>
    <w:uiPriority w:val="99"/>
    <w:pPr>
      <w:jc w:val="left"/>
    </w:pPr>
  </w:style>
  <w:style w:type="paragraph" w:styleId="8">
    <w:name w:val="Body Text"/>
    <w:basedOn w:val="1"/>
    <w:next w:val="9"/>
    <w:link w:val="48"/>
    <w:semiHidden/>
    <w:unhideWhenUsed/>
    <w:qFormat/>
    <w:uiPriority w:val="99"/>
    <w:pPr>
      <w:spacing w:after="120"/>
    </w:pPr>
  </w:style>
  <w:style w:type="paragraph" w:styleId="9">
    <w:name w:val="header"/>
    <w:basedOn w:val="1"/>
    <w:link w:val="35"/>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Body Text Indent"/>
    <w:basedOn w:val="1"/>
    <w:next w:val="11"/>
    <w:link w:val="38"/>
    <w:semiHidden/>
    <w:unhideWhenUsed/>
    <w:qFormat/>
    <w:uiPriority w:val="99"/>
    <w:pPr>
      <w:spacing w:after="120"/>
      <w:ind w:left="420" w:leftChars="200"/>
    </w:pPr>
  </w:style>
  <w:style w:type="paragraph" w:styleId="11">
    <w:name w:val="Body Text First Indent 2"/>
    <w:basedOn w:val="10"/>
    <w:next w:val="1"/>
    <w:link w:val="39"/>
    <w:semiHidden/>
    <w:unhideWhenUsed/>
    <w:qFormat/>
    <w:uiPriority w:val="99"/>
    <w:pPr>
      <w:ind w:firstLine="420"/>
    </w:pPr>
  </w:style>
  <w:style w:type="paragraph" w:styleId="12">
    <w:name w:val="toc 3"/>
    <w:basedOn w:val="1"/>
    <w:next w:val="1"/>
    <w:unhideWhenUsed/>
    <w:qFormat/>
    <w:uiPriority w:val="39"/>
    <w:pPr>
      <w:ind w:left="840" w:leftChars="400"/>
    </w:pPr>
  </w:style>
  <w:style w:type="paragraph" w:styleId="13">
    <w:name w:val="Plain Text"/>
    <w:basedOn w:val="1"/>
    <w:qFormat/>
    <w:uiPriority w:val="99"/>
    <w:rPr>
      <w:rFonts w:ascii="宋体" w:hAnsi="Courier New" w:eastAsia="宋体" w:cs="宋体"/>
      <w:sz w:val="21"/>
      <w:szCs w:val="21"/>
    </w:rPr>
  </w:style>
  <w:style w:type="paragraph" w:styleId="14">
    <w:name w:val="Body Text Indent 2"/>
    <w:basedOn w:val="1"/>
    <w:next w:val="1"/>
    <w:link w:val="37"/>
    <w:unhideWhenUsed/>
    <w:qFormat/>
    <w:uiPriority w:val="99"/>
    <w:pPr>
      <w:spacing w:after="120" w:line="480" w:lineRule="auto"/>
      <w:ind w:left="420" w:leftChars="200" w:firstLine="0" w:firstLineChars="0"/>
    </w:pPr>
    <w:rPr>
      <w:rFonts w:ascii="Calibri" w:hAnsi="Calibri" w:eastAsia="宋体" w:cs="Times New Roman"/>
      <w:sz w:val="21"/>
      <w:szCs w:val="24"/>
    </w:rPr>
  </w:style>
  <w:style w:type="paragraph" w:styleId="15">
    <w:name w:val="footer"/>
    <w:basedOn w:val="1"/>
    <w:link w:val="36"/>
    <w:unhideWhenUsed/>
    <w:qFormat/>
    <w:uiPriority w:val="99"/>
    <w:pPr>
      <w:tabs>
        <w:tab w:val="center" w:pos="4153"/>
        <w:tab w:val="right" w:pos="8306"/>
      </w:tabs>
      <w:snapToGrid w:val="0"/>
      <w:spacing w:line="240" w:lineRule="atLeast"/>
      <w:jc w:val="left"/>
    </w:pPr>
    <w:rPr>
      <w:sz w:val="18"/>
      <w:szCs w:val="18"/>
    </w:rPr>
  </w:style>
  <w:style w:type="paragraph" w:styleId="16">
    <w:name w:val="toc 1"/>
    <w:basedOn w:val="1"/>
    <w:next w:val="1"/>
    <w:unhideWhenUsed/>
    <w:qFormat/>
    <w:uiPriority w:val="39"/>
    <w:pPr>
      <w:tabs>
        <w:tab w:val="right" w:leader="dot" w:pos="8834"/>
      </w:tabs>
      <w:spacing w:line="240" w:lineRule="auto"/>
      <w:ind w:firstLine="0" w:firstLineChars="0"/>
    </w:pPr>
    <w:rPr>
      <w:rFonts w:eastAsia="黑体"/>
    </w:rPr>
  </w:style>
  <w:style w:type="paragraph" w:styleId="17">
    <w:name w:val="table of figures"/>
    <w:basedOn w:val="1"/>
    <w:next w:val="1"/>
    <w:semiHidden/>
    <w:qFormat/>
    <w:uiPriority w:val="99"/>
    <w:pPr>
      <w:spacing w:line="576" w:lineRule="exact"/>
      <w:ind w:hanging="200" w:hangingChars="200"/>
    </w:pPr>
  </w:style>
  <w:style w:type="paragraph" w:styleId="18">
    <w:name w:val="toc 2"/>
    <w:basedOn w:val="1"/>
    <w:next w:val="1"/>
    <w:unhideWhenUsed/>
    <w:qFormat/>
    <w:uiPriority w:val="39"/>
    <w:pPr>
      <w:ind w:left="200" w:leftChars="200"/>
    </w:pPr>
    <w:rPr>
      <w:rFonts w:eastAsia="楷体"/>
    </w:rPr>
  </w:style>
  <w:style w:type="paragraph" w:styleId="19">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Title"/>
    <w:basedOn w:val="1"/>
    <w:next w:val="1"/>
    <w:link w:val="31"/>
    <w:qFormat/>
    <w:uiPriority w:val="10"/>
    <w:pPr>
      <w:spacing w:before="240" w:after="60"/>
      <w:jc w:val="center"/>
      <w:outlineLvl w:val="0"/>
    </w:pPr>
    <w:rPr>
      <w:rFonts w:asciiTheme="majorHAnsi" w:hAnsiTheme="majorHAnsi" w:cstheme="majorBidi"/>
      <w:b/>
      <w:bCs/>
      <w:szCs w:val="32"/>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paragraph" w:customStyle="1" w:styleId="26">
    <w:name w:val="样式1"/>
    <w:basedOn w:val="1"/>
    <w:qFormat/>
    <w:uiPriority w:val="0"/>
    <w:rPr>
      <w:rFonts w:ascii="Times New Roman" w:hAnsi="Times New Roman" w:eastAsia="宋体" w:cs="Times New Roman"/>
      <w:b/>
      <w:color w:val="538135"/>
      <w:sz w:val="28"/>
      <w:lang w:bidi="ar-SA"/>
    </w:rPr>
  </w:style>
  <w:style w:type="paragraph" w:customStyle="1" w:styleId="27">
    <w:name w:val="Heading2"/>
    <w:basedOn w:val="1"/>
    <w:next w:val="1"/>
    <w:qFormat/>
    <w:uiPriority w:val="0"/>
    <w:pPr>
      <w:keepNext/>
      <w:keepLines/>
      <w:spacing w:before="260" w:after="260" w:line="415" w:lineRule="auto"/>
    </w:pPr>
    <w:rPr>
      <w:rFonts w:ascii="Arial" w:hAnsi="Arial" w:eastAsia="黑体"/>
      <w:b/>
    </w:rPr>
  </w:style>
  <w:style w:type="paragraph" w:customStyle="1" w:styleId="28">
    <w:name w:val="ToCaption"/>
    <w:basedOn w:val="1"/>
    <w:next w:val="1"/>
    <w:qFormat/>
    <w:uiPriority w:val="99"/>
    <w:pPr>
      <w:ind w:left="200" w:leftChars="200" w:hanging="200" w:hangingChars="200"/>
    </w:pPr>
  </w:style>
  <w:style w:type="character" w:customStyle="1" w:styleId="29">
    <w:name w:val="标题 1 字符"/>
    <w:basedOn w:val="24"/>
    <w:link w:val="4"/>
    <w:qFormat/>
    <w:uiPriority w:val="9"/>
    <w:rPr>
      <w:rFonts w:eastAsia="黑体"/>
      <w:kern w:val="44"/>
      <w:sz w:val="32"/>
      <w:szCs w:val="32"/>
    </w:rPr>
  </w:style>
  <w:style w:type="character" w:customStyle="1" w:styleId="30">
    <w:name w:val="标题 2 字符"/>
    <w:basedOn w:val="24"/>
    <w:link w:val="5"/>
    <w:qFormat/>
    <w:uiPriority w:val="9"/>
    <w:rPr>
      <w:rFonts w:eastAsia="楷体" w:asciiTheme="majorHAnsi" w:hAnsiTheme="majorHAnsi" w:cstheme="majorBidi"/>
      <w:bCs/>
      <w:kern w:val="2"/>
      <w:sz w:val="32"/>
      <w:szCs w:val="32"/>
    </w:rPr>
  </w:style>
  <w:style w:type="character" w:customStyle="1" w:styleId="31">
    <w:name w:val="标题 字符"/>
    <w:basedOn w:val="24"/>
    <w:link w:val="21"/>
    <w:qFormat/>
    <w:uiPriority w:val="10"/>
    <w:rPr>
      <w:rFonts w:eastAsia="仿宋" w:asciiTheme="majorHAnsi" w:hAnsiTheme="majorHAnsi" w:cstheme="majorBidi"/>
      <w:b/>
      <w:bCs/>
      <w:sz w:val="32"/>
      <w:szCs w:val="32"/>
    </w:rPr>
  </w:style>
  <w:style w:type="character" w:customStyle="1" w:styleId="32">
    <w:name w:val="标题 3 字符"/>
    <w:basedOn w:val="24"/>
    <w:link w:val="6"/>
    <w:qFormat/>
    <w:uiPriority w:val="9"/>
    <w:rPr>
      <w:rFonts w:eastAsia="仿宋" w:cstheme="minorBidi"/>
      <w:bCs/>
      <w:kern w:val="2"/>
      <w:sz w:val="32"/>
      <w:szCs w:val="32"/>
    </w:rPr>
  </w:style>
  <w:style w:type="paragraph" w:styleId="33">
    <w:name w:val="List Paragraph"/>
    <w:basedOn w:val="1"/>
    <w:qFormat/>
    <w:uiPriority w:val="34"/>
    <w:pPr>
      <w:ind w:firstLine="420"/>
    </w:pPr>
  </w:style>
  <w:style w:type="paragraph" w:styleId="34">
    <w:name w:val="No Spacing"/>
    <w:qFormat/>
    <w:uiPriority w:val="1"/>
    <w:pPr>
      <w:widowControl w:val="0"/>
      <w:ind w:firstLine="200" w:firstLineChars="200"/>
      <w:jc w:val="both"/>
    </w:pPr>
    <w:rPr>
      <w:rFonts w:eastAsia="仿宋" w:asciiTheme="minorHAnsi" w:hAnsiTheme="minorHAnsi" w:cstheme="minorBidi"/>
      <w:kern w:val="2"/>
      <w:sz w:val="32"/>
      <w:szCs w:val="22"/>
      <w:lang w:val="en-US" w:eastAsia="zh-CN" w:bidi="ar-SA"/>
    </w:rPr>
  </w:style>
  <w:style w:type="character" w:customStyle="1" w:styleId="35">
    <w:name w:val="页眉 字符"/>
    <w:basedOn w:val="24"/>
    <w:link w:val="9"/>
    <w:qFormat/>
    <w:uiPriority w:val="0"/>
    <w:rPr>
      <w:rFonts w:eastAsia="仿宋"/>
      <w:sz w:val="18"/>
      <w:szCs w:val="18"/>
    </w:rPr>
  </w:style>
  <w:style w:type="character" w:customStyle="1" w:styleId="36">
    <w:name w:val="页脚 字符"/>
    <w:basedOn w:val="24"/>
    <w:link w:val="15"/>
    <w:qFormat/>
    <w:uiPriority w:val="99"/>
    <w:rPr>
      <w:rFonts w:eastAsia="仿宋"/>
      <w:sz w:val="18"/>
      <w:szCs w:val="18"/>
    </w:rPr>
  </w:style>
  <w:style w:type="character" w:customStyle="1" w:styleId="37">
    <w:name w:val="正文文本缩进 2 字符"/>
    <w:basedOn w:val="24"/>
    <w:link w:val="14"/>
    <w:qFormat/>
    <w:uiPriority w:val="99"/>
    <w:rPr>
      <w:rFonts w:ascii="Calibri" w:hAnsi="Calibri" w:eastAsia="宋体" w:cs="Times New Roman"/>
      <w:szCs w:val="24"/>
    </w:rPr>
  </w:style>
  <w:style w:type="character" w:customStyle="1" w:styleId="38">
    <w:name w:val="正文文本缩进 字符"/>
    <w:basedOn w:val="24"/>
    <w:link w:val="10"/>
    <w:semiHidden/>
    <w:qFormat/>
    <w:uiPriority w:val="99"/>
    <w:rPr>
      <w:rFonts w:eastAsia="仿宋"/>
      <w:sz w:val="32"/>
    </w:rPr>
  </w:style>
  <w:style w:type="character" w:customStyle="1" w:styleId="39">
    <w:name w:val="正文首行缩进 2 字符"/>
    <w:basedOn w:val="38"/>
    <w:link w:val="11"/>
    <w:semiHidden/>
    <w:qFormat/>
    <w:uiPriority w:val="99"/>
    <w:rPr>
      <w:rFonts w:eastAsia="仿宋"/>
      <w:sz w:val="32"/>
    </w:rPr>
  </w:style>
  <w:style w:type="paragraph" w:customStyle="1" w:styleId="40">
    <w:name w:val="TOC 标题1"/>
    <w:basedOn w:val="4"/>
    <w:next w:val="1"/>
    <w:unhideWhenUsed/>
    <w:qFormat/>
    <w:uiPriority w:val="39"/>
    <w:pPr>
      <w:widowControl/>
      <w:spacing w:before="240" w:line="259" w:lineRule="auto"/>
      <w:jc w:val="left"/>
      <w:outlineLvl w:val="9"/>
    </w:pPr>
    <w:rPr>
      <w:rFonts w:asciiTheme="majorHAnsi" w:hAnsiTheme="majorHAnsi" w:eastAsiaTheme="majorEastAsia" w:cstheme="majorBidi"/>
      <w:b/>
      <w:bCs/>
      <w:color w:val="2E75B6" w:themeColor="accent1" w:themeShade="BF"/>
      <w:kern w:val="0"/>
    </w:rPr>
  </w:style>
  <w:style w:type="character" w:customStyle="1" w:styleId="41">
    <w:name w:val="font91"/>
    <w:basedOn w:val="24"/>
    <w:qFormat/>
    <w:uiPriority w:val="0"/>
    <w:rPr>
      <w:rFonts w:hint="eastAsia" w:ascii="宋体" w:hAnsi="宋体" w:eastAsia="宋体" w:cs="宋体"/>
      <w:color w:val="000000"/>
      <w:sz w:val="16"/>
      <w:szCs w:val="16"/>
      <w:u w:val="none"/>
      <w:vertAlign w:val="superscript"/>
    </w:rPr>
  </w:style>
  <w:style w:type="character" w:customStyle="1" w:styleId="42">
    <w:name w:val="font41"/>
    <w:basedOn w:val="24"/>
    <w:qFormat/>
    <w:uiPriority w:val="0"/>
    <w:rPr>
      <w:rFonts w:hint="eastAsia" w:ascii="宋体" w:hAnsi="宋体" w:eastAsia="宋体" w:cs="宋体"/>
      <w:color w:val="000000"/>
      <w:sz w:val="16"/>
      <w:szCs w:val="16"/>
      <w:u w:val="none"/>
    </w:rPr>
  </w:style>
  <w:style w:type="character" w:customStyle="1" w:styleId="43">
    <w:name w:val="font21"/>
    <w:basedOn w:val="24"/>
    <w:qFormat/>
    <w:uiPriority w:val="0"/>
    <w:rPr>
      <w:rFonts w:ascii="News Gothic MT" w:hAnsi="News Gothic MT" w:eastAsia="News Gothic MT" w:cs="News Gothic MT"/>
      <w:color w:val="000000"/>
      <w:sz w:val="21"/>
      <w:szCs w:val="21"/>
      <w:u w:val="none"/>
    </w:rPr>
  </w:style>
  <w:style w:type="character" w:customStyle="1" w:styleId="44">
    <w:name w:val="font11"/>
    <w:basedOn w:val="24"/>
    <w:qFormat/>
    <w:uiPriority w:val="0"/>
    <w:rPr>
      <w:rFonts w:hint="eastAsia" w:ascii="仿宋" w:hAnsi="仿宋" w:eastAsia="仿宋" w:cs="仿宋"/>
      <w:color w:val="000000"/>
      <w:sz w:val="21"/>
      <w:szCs w:val="21"/>
      <w:u w:val="none"/>
    </w:rPr>
  </w:style>
  <w:style w:type="character" w:customStyle="1" w:styleId="45">
    <w:name w:val="font01"/>
    <w:basedOn w:val="24"/>
    <w:qFormat/>
    <w:uiPriority w:val="0"/>
    <w:rPr>
      <w:rFonts w:hint="eastAsia" w:ascii="宋体" w:hAnsi="宋体" w:eastAsia="宋体" w:cs="宋体"/>
      <w:b/>
      <w:bCs/>
      <w:color w:val="000000"/>
      <w:sz w:val="20"/>
      <w:szCs w:val="20"/>
      <w:u w:val="none"/>
    </w:rPr>
  </w:style>
  <w:style w:type="character" w:customStyle="1" w:styleId="46">
    <w:name w:val="font112"/>
    <w:basedOn w:val="24"/>
    <w:qFormat/>
    <w:uiPriority w:val="0"/>
    <w:rPr>
      <w:rFonts w:hint="eastAsia" w:ascii="宋体" w:hAnsi="宋体" w:eastAsia="宋体" w:cs="宋体"/>
      <w:color w:val="000000"/>
      <w:sz w:val="16"/>
      <w:szCs w:val="16"/>
      <w:u w:val="none"/>
      <w:vertAlign w:val="superscript"/>
    </w:rPr>
  </w:style>
  <w:style w:type="character" w:customStyle="1" w:styleId="47">
    <w:name w:val="font121"/>
    <w:basedOn w:val="24"/>
    <w:qFormat/>
    <w:uiPriority w:val="0"/>
    <w:rPr>
      <w:rFonts w:hint="eastAsia" w:ascii="宋体" w:hAnsi="宋体" w:eastAsia="宋体" w:cs="宋体"/>
      <w:color w:val="000000"/>
      <w:sz w:val="16"/>
      <w:szCs w:val="16"/>
      <w:u w:val="none"/>
    </w:rPr>
  </w:style>
  <w:style w:type="character" w:customStyle="1" w:styleId="48">
    <w:name w:val="正文文本 字符"/>
    <w:basedOn w:val="24"/>
    <w:link w:val="8"/>
    <w:semiHidden/>
    <w:qFormat/>
    <w:uiPriority w:val="99"/>
    <w:rPr>
      <w:rFonts w:eastAsia="仿宋" w:cstheme="minorBidi"/>
      <w:kern w:val="2"/>
      <w:sz w:val="32"/>
      <w:szCs w:val="22"/>
    </w:rPr>
  </w:style>
  <w:style w:type="table" w:customStyle="1" w:styleId="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50">
    <w:name w:val="Table Paragraph"/>
    <w:basedOn w:val="1"/>
    <w:qFormat/>
    <w:uiPriority w:val="1"/>
    <w:pPr>
      <w:autoSpaceDE w:val="0"/>
      <w:autoSpaceDN w:val="0"/>
      <w:spacing w:line="240" w:lineRule="auto"/>
      <w:ind w:firstLine="0" w:firstLineChars="0"/>
      <w:jc w:val="left"/>
    </w:pPr>
    <w:rPr>
      <w:rFonts w:ascii="宋体" w:hAnsi="宋体" w:eastAsia="宋体" w:cs="宋体"/>
      <w:kern w:val="0"/>
      <w:sz w:val="22"/>
      <w:lang w:eastAsia="en-US"/>
    </w:rPr>
  </w:style>
  <w:style w:type="paragraph" w:customStyle="1" w:styleId="51">
    <w:name w:val="TOC Heading"/>
    <w:basedOn w:val="4"/>
    <w:next w:val="1"/>
    <w:unhideWhenUsed/>
    <w:qFormat/>
    <w:uiPriority w:val="39"/>
    <w:pPr>
      <w:widowControl/>
      <w:spacing w:before="240" w:line="259" w:lineRule="auto"/>
      <w:jc w:val="left"/>
      <w:outlineLvl w:val="9"/>
    </w:pPr>
    <w:rPr>
      <w:rFonts w:asciiTheme="majorHAnsi" w:hAnsiTheme="majorHAnsi" w:eastAsiaTheme="majorEastAsia" w:cstheme="majorBidi"/>
      <w:color w:val="2E75B6" w:themeColor="accent1" w:themeShade="BF"/>
      <w:kern w:val="0"/>
    </w:rPr>
  </w:style>
  <w:style w:type="paragraph" w:customStyle="1" w:styleId="52">
    <w:name w:val="文档正文"/>
    <w:qFormat/>
    <w:uiPriority w:val="0"/>
    <w:pPr>
      <w:widowControl w:val="0"/>
      <w:adjustRightInd w:val="0"/>
      <w:spacing w:line="480" w:lineRule="atLeast"/>
      <w:jc w:val="both"/>
      <w:textAlignment w:val="baseline"/>
    </w:pPr>
    <w:rPr>
      <w:rFonts w:ascii="Arial" w:hAnsi="Arial" w:eastAsia="宋体" w:cs="Times New Roman"/>
      <w:sz w:val="21"/>
      <w:szCs w:val="24"/>
      <w:lang w:val="en-US" w:eastAsia="zh-CN" w:bidi="ar-SA"/>
    </w:rPr>
  </w:style>
  <w:style w:type="character" w:customStyle="1" w:styleId="53">
    <w:name w:val="font61"/>
    <w:basedOn w:val="24"/>
    <w:qFormat/>
    <w:uiPriority w:val="0"/>
    <w:rPr>
      <w:rFonts w:hint="default" w:ascii="Calibri" w:hAnsi="Calibri" w:cs="Calibri"/>
      <w:color w:val="000000"/>
      <w:sz w:val="21"/>
      <w:szCs w:val="21"/>
      <w:u w:val="none"/>
    </w:rPr>
  </w:style>
  <w:style w:type="character" w:customStyle="1" w:styleId="54">
    <w:name w:val="font31"/>
    <w:basedOn w:val="24"/>
    <w:qFormat/>
    <w:uiPriority w:val="0"/>
    <w:rPr>
      <w:rFonts w:hint="eastAsia" w:ascii="宋体" w:hAnsi="宋体" w:eastAsia="宋体" w:cs="宋体"/>
      <w:color w:val="000000"/>
      <w:sz w:val="21"/>
      <w:szCs w:val="21"/>
      <w:u w:val="none"/>
    </w:rPr>
  </w:style>
  <w:style w:type="character" w:customStyle="1" w:styleId="55">
    <w:name w:val="font71"/>
    <w:basedOn w:val="24"/>
    <w:qFormat/>
    <w:uiPriority w:val="0"/>
    <w:rPr>
      <w:rFonts w:hint="default" w:ascii="等线" w:hAnsi="等线" w:eastAsia="等线" w:cs="等线"/>
      <w:color w:val="000000"/>
      <w:sz w:val="22"/>
      <w:szCs w:val="22"/>
      <w:u w:val="none"/>
    </w:rPr>
  </w:style>
  <w:style w:type="character" w:customStyle="1" w:styleId="56">
    <w:name w:val="font51"/>
    <w:basedOn w:val="24"/>
    <w:qFormat/>
    <w:uiPriority w:val="0"/>
    <w:rPr>
      <w:rFonts w:hint="default" w:ascii="Calibri" w:hAnsi="Calibri" w:cs="Calibri"/>
      <w:color w:val="000000"/>
      <w:sz w:val="21"/>
      <w:szCs w:val="21"/>
      <w:u w:val="none"/>
    </w:rPr>
  </w:style>
  <w:style w:type="paragraph" w:customStyle="1" w:styleId="57">
    <w:name w:val="UserStyle_0"/>
    <w:basedOn w:val="1"/>
    <w:hidden/>
    <w:qFormat/>
    <w:uiPriority w:val="0"/>
    <w:pPr>
      <w:keepNext w:val="0"/>
      <w:keepLines w:val="0"/>
      <w:widowControl/>
      <w:suppressLineNumbers w:val="0"/>
      <w:spacing w:before="0" w:beforeAutospacing="0" w:after="0" w:afterAutospacing="0"/>
      <w:ind w:left="0" w:right="0"/>
      <w:jc w:val="both"/>
      <w:textAlignment w:val="baseline"/>
    </w:pPr>
    <w:rPr>
      <w:rFonts w:hint="default" w:ascii="Times New Roman" w:hAnsi="Times New Roman" w:eastAsia="宋体" w:cs="Times New Roman"/>
      <w:kern w:val="2"/>
      <w:sz w:val="24"/>
      <w:szCs w:val="24"/>
      <w:lang w:val="en-US" w:eastAsia="zh-CN" w:bidi="ar"/>
    </w:rPr>
  </w:style>
  <w:style w:type="character" w:customStyle="1" w:styleId="58">
    <w:name w:val="font131"/>
    <w:basedOn w:val="24"/>
    <w:qFormat/>
    <w:uiPriority w:val="0"/>
    <w:rPr>
      <w:rFonts w:hint="eastAsia" w:ascii="宋体" w:hAnsi="宋体" w:eastAsia="宋体" w:cs="宋体"/>
      <w:color w:val="000000"/>
      <w:sz w:val="18"/>
      <w:szCs w:val="18"/>
      <w:u w:val="none"/>
    </w:rPr>
  </w:style>
  <w:style w:type="character" w:customStyle="1" w:styleId="59">
    <w:name w:val="font81"/>
    <w:basedOn w:val="24"/>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97</Pages>
  <Words>37696</Words>
  <Characters>50928</Characters>
  <Lines>1</Lines>
  <Paragraphs>1</Paragraphs>
  <TotalTime>1</TotalTime>
  <ScaleCrop>false</ScaleCrop>
  <LinksUpToDate>false</LinksUpToDate>
  <CharactersWithSpaces>51140</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2022-05-31T14:20:00Z</dcterms:created>
  <dc:creator>Administrator</dc:creator>
  <cp:lastModifiedBy>user</cp:lastModifiedBy>
  <cp:lastPrinted>2022-10-28T00:42:00Z</cp:lastPrinted>
  <dcterms:modified xsi:type="dcterms:W3CDTF">2022-11-09T11:43:48Z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E37033A687DA4F468EE85B7139CE12BC</vt:lpwstr>
  </property>
  <property fmtid="{D5CDD505-2E9C-101B-9397-08002B2CF9AE}" pid="4" name="KSOSaveFontToCloudKey">
    <vt:lpwstr>298532702_btnclosed</vt:lpwstr>
  </property>
</Properties>
</file>