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00" w:lineRule="atLeast"/>
        <w:ind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苍溪县2024年以工代赈示范工程示范工程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农业农村配套项目绩效目标表</w:t>
      </w:r>
    </w:p>
    <w:bookmarkEnd w:id="0"/>
    <w:p>
      <w:pPr>
        <w:spacing w:line="29" w:lineRule="exact"/>
      </w:pPr>
    </w:p>
    <w:tbl>
      <w:tblPr>
        <w:tblStyle w:val="7"/>
        <w:tblW w:w="905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096"/>
        <w:gridCol w:w="1630"/>
        <w:gridCol w:w="3353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40" w:type="dxa"/>
            <w:gridSpan w:val="2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>
            <w:pPr>
              <w:pStyle w:val="6"/>
              <w:spacing w:before="129" w:line="221" w:lineRule="auto"/>
              <w:ind w:left="61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项目名称</w:t>
            </w:r>
          </w:p>
        </w:tc>
        <w:tc>
          <w:tcPr>
            <w:tcW w:w="7015" w:type="dxa"/>
            <w:gridSpan w:val="3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129" w:line="220" w:lineRule="auto"/>
              <w:ind w:left="1558"/>
              <w:rPr>
                <w:sz w:val="20"/>
                <w:szCs w:val="20"/>
              </w:rPr>
            </w:pPr>
            <w:r>
              <w:rPr>
                <w:rFonts w:hint="eastAsia"/>
              </w:rPr>
              <w:t>苍溪县2024年以工代赈示范工程示范工程农业农村配套项目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vAlign w:val="top"/>
          </w:tcPr>
          <w:p>
            <w:pPr>
              <w:pStyle w:val="6"/>
              <w:spacing w:before="147" w:line="220" w:lineRule="auto"/>
              <w:ind w:left="6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主管部门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47" w:line="220" w:lineRule="auto"/>
              <w:ind w:left="260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苍溪县发展和改革局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vAlign w:val="top"/>
          </w:tcPr>
          <w:p>
            <w:pPr>
              <w:pStyle w:val="6"/>
              <w:spacing w:before="147" w:line="220" w:lineRule="auto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年度资金总额（万元）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47" w:line="220" w:lineRule="auto"/>
              <w:ind w:left="610"/>
              <w:rPr>
                <w:rFonts w:hint="default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546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vAlign w:val="top"/>
          </w:tcPr>
          <w:p>
            <w:pPr>
              <w:pStyle w:val="6"/>
              <w:spacing w:before="147" w:line="220" w:lineRule="auto"/>
              <w:rPr>
                <w:rFonts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</w:rPr>
              <w:t>其中：财政资金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47" w:line="220" w:lineRule="auto"/>
              <w:ind w:left="610"/>
              <w:rPr>
                <w:rFonts w:hint="default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vAlign w:val="top"/>
          </w:tcPr>
          <w:p>
            <w:pPr>
              <w:pStyle w:val="6"/>
              <w:spacing w:before="147" w:line="220" w:lineRule="auto"/>
              <w:ind w:left="610"/>
              <w:rPr>
                <w:rFonts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47" w:line="220" w:lineRule="auto"/>
              <w:ind w:left="610"/>
              <w:rPr>
                <w:rFonts w:hint="default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vAlign w:val="top"/>
          </w:tcPr>
          <w:p>
            <w:pPr>
              <w:pStyle w:val="6"/>
              <w:spacing w:before="169" w:line="220" w:lineRule="auto"/>
              <w:ind w:left="4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69" w:line="220" w:lineRule="auto"/>
              <w:ind w:left="109"/>
              <w:rPr>
                <w:sz w:val="20"/>
                <w:szCs w:val="20"/>
              </w:rPr>
            </w:pPr>
            <w:r>
              <w:rPr>
                <w:rFonts w:hint="eastAsia"/>
                <w:spacing w:val="-2"/>
              </w:rPr>
              <w:t>改建村组道路3.1公里。改建灌溉渠道5.5千米，整治山坪塘9口。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44" w:type="dxa"/>
            <w:vMerge w:val="restart"/>
            <w:tcBorders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7" w:line="208" w:lineRule="auto"/>
              <w:ind w:left="3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效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目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50" w:line="221" w:lineRule="auto"/>
              <w:ind w:left="14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630" w:type="dxa"/>
            <w:vAlign w:val="top"/>
          </w:tcPr>
          <w:p>
            <w:pPr>
              <w:pStyle w:val="6"/>
              <w:spacing w:before="150" w:line="221" w:lineRule="auto"/>
              <w:ind w:left="4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3353" w:type="dxa"/>
            <w:vAlign w:val="top"/>
          </w:tcPr>
          <w:p>
            <w:pPr>
              <w:pStyle w:val="6"/>
              <w:spacing w:before="150" w:line="221" w:lineRule="auto"/>
              <w:ind w:left="12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50" w:line="220" w:lineRule="auto"/>
              <w:ind w:left="7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1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4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3353" w:type="dxa"/>
            <w:vAlign w:val="top"/>
          </w:tcPr>
          <w:p>
            <w:pPr>
              <w:pStyle w:val="6"/>
              <w:spacing w:before="108" w:line="220" w:lineRule="auto"/>
              <w:ind w:left="78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改（扩）建村组道路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08" w:line="238" w:lineRule="auto"/>
              <w:ind w:left="69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3.1</w:t>
            </w:r>
            <w:r>
              <w:rPr>
                <w:spacing w:val="-5"/>
                <w:sz w:val="20"/>
                <w:szCs w:val="20"/>
              </w:rPr>
              <w:t>km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>
            <w:pPr>
              <w:pStyle w:val="6"/>
              <w:spacing w:before="109" w:line="220" w:lineRule="auto"/>
              <w:ind w:left="128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改建沟渠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09" w:line="238" w:lineRule="auto"/>
              <w:ind w:left="69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5.5</w:t>
            </w:r>
            <w:r>
              <w:rPr>
                <w:spacing w:val="-5"/>
                <w:sz w:val="20"/>
                <w:szCs w:val="20"/>
              </w:rPr>
              <w:t>km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>
            <w:pPr>
              <w:pStyle w:val="6"/>
              <w:spacing w:before="110" w:line="220" w:lineRule="auto"/>
              <w:ind w:left="11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整治山坪塘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10" w:line="238" w:lineRule="auto"/>
              <w:ind w:left="813"/>
              <w:rPr>
                <w:sz w:val="20"/>
                <w:szCs w:val="20"/>
              </w:rPr>
            </w:pPr>
            <w:r>
              <w:rPr>
                <w:rFonts w:hint="eastAsia"/>
                <w:spacing w:val="-8"/>
                <w:sz w:val="20"/>
                <w:szCs w:val="20"/>
                <w:lang w:val="en-US" w:eastAsia="zh-CN"/>
              </w:rPr>
              <w:t>9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>
            <w:pPr>
              <w:pStyle w:val="6"/>
              <w:spacing w:before="111" w:line="221" w:lineRule="auto"/>
              <w:ind w:left="4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3353" w:type="dxa"/>
            <w:vAlign w:val="top"/>
          </w:tcPr>
          <w:p>
            <w:pPr>
              <w:pStyle w:val="6"/>
              <w:spacing w:before="111" w:line="220" w:lineRule="auto"/>
              <w:ind w:left="9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工程验收合格率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44" w:line="182" w:lineRule="auto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1" w:lineRule="auto"/>
              <w:ind w:left="42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3353" w:type="dxa"/>
            <w:vAlign w:val="top"/>
          </w:tcPr>
          <w:p>
            <w:pPr>
              <w:pStyle w:val="6"/>
              <w:spacing w:before="112" w:line="220" w:lineRule="auto"/>
              <w:ind w:left="119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资金拨付率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45" w:line="182" w:lineRule="auto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>
            <w:pPr>
              <w:pStyle w:val="6"/>
              <w:spacing w:before="113" w:line="220" w:lineRule="auto"/>
              <w:ind w:left="9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工程完成及时率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46" w:line="182" w:lineRule="auto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>
            <w:pPr>
              <w:pStyle w:val="6"/>
              <w:spacing w:before="114" w:line="220" w:lineRule="auto"/>
              <w:ind w:left="4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3353" w:type="dxa"/>
            <w:vAlign w:val="top"/>
          </w:tcPr>
          <w:p>
            <w:pPr>
              <w:pStyle w:val="6"/>
              <w:spacing w:before="114" w:line="221" w:lineRule="auto"/>
              <w:ind w:left="129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资金投入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14" w:line="221" w:lineRule="auto"/>
              <w:ind w:left="56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≤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546</w:t>
            </w:r>
            <w:r>
              <w:rPr>
                <w:spacing w:val="-5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1" w:lineRule="auto"/>
              <w:ind w:left="14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效益指标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1" w:lineRule="auto"/>
              <w:ind w:left="2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3353" w:type="dxa"/>
            <w:vAlign w:val="top"/>
          </w:tcPr>
          <w:p>
            <w:pPr>
              <w:pStyle w:val="6"/>
              <w:spacing w:before="115" w:line="220" w:lineRule="auto"/>
              <w:ind w:left="5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劳务报酬占财政资金比例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15" w:line="238" w:lineRule="auto"/>
              <w:ind w:left="64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≥3</w:t>
            </w: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6</w:t>
            </w:r>
            <w:r>
              <w:rPr>
                <w:spacing w:val="-4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>
            <w:pPr>
              <w:pStyle w:val="6"/>
              <w:spacing w:before="116" w:line="220" w:lineRule="auto"/>
              <w:ind w:left="10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劳务报酬发放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16" w:line="221" w:lineRule="auto"/>
              <w:ind w:left="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</w:t>
            </w: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180</w:t>
            </w:r>
            <w:r>
              <w:rPr>
                <w:spacing w:val="-4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2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社会效益指标</w:t>
            </w:r>
          </w:p>
        </w:tc>
        <w:tc>
          <w:tcPr>
            <w:tcW w:w="3353" w:type="dxa"/>
            <w:vAlign w:val="top"/>
          </w:tcPr>
          <w:p>
            <w:pPr>
              <w:pStyle w:val="6"/>
              <w:spacing w:before="117" w:line="220" w:lineRule="auto"/>
              <w:ind w:left="5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项目区农村基础设施条件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17" w:line="220" w:lineRule="auto"/>
              <w:ind w:left="6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持续改善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vAlign w:val="top"/>
          </w:tcPr>
          <w:p>
            <w:pPr>
              <w:pStyle w:val="6"/>
              <w:spacing w:before="118" w:line="220" w:lineRule="auto"/>
              <w:ind w:left="4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带动当地农村群众就近就业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18" w:line="223" w:lineRule="auto"/>
              <w:ind w:left="66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</w:t>
            </w:r>
            <w:r>
              <w:rPr>
                <w:rFonts w:hint="eastAsia"/>
                <w:spacing w:val="-6"/>
                <w:sz w:val="20"/>
                <w:szCs w:val="20"/>
                <w:lang w:val="en-US" w:eastAsia="zh-CN"/>
              </w:rPr>
              <w:t>158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1" w:lineRule="auto"/>
              <w:ind w:left="2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生态效益指标</w:t>
            </w:r>
          </w:p>
        </w:tc>
        <w:tc>
          <w:tcPr>
            <w:tcW w:w="3353" w:type="dxa"/>
            <w:vAlign w:val="top"/>
          </w:tcPr>
          <w:p>
            <w:pPr>
              <w:pStyle w:val="6"/>
              <w:spacing w:before="214" w:line="256" w:lineRule="auto"/>
              <w:ind w:left="385" w:right="94" w:hanging="275"/>
              <w:rPr>
                <w:sz w:val="20"/>
                <w:szCs w:val="20"/>
              </w:rPr>
            </w:pPr>
            <w:r>
              <w:rPr>
                <w:spacing w:val="-21"/>
                <w:sz w:val="20"/>
                <w:szCs w:val="20"/>
              </w:rPr>
              <w:t>美化村容村貌，改善农村环境，实现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项目区宜人宜居的生活环境。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0" w:lineRule="auto"/>
              <w:ind w:left="6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有效改善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Align w:val="top"/>
          </w:tcPr>
          <w:p>
            <w:pPr>
              <w:pStyle w:val="6"/>
              <w:spacing w:before="165" w:line="220" w:lineRule="auto"/>
              <w:ind w:left="3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3353" w:type="dxa"/>
            <w:vAlign w:val="top"/>
          </w:tcPr>
          <w:p>
            <w:pPr>
              <w:pStyle w:val="6"/>
              <w:spacing w:before="165" w:line="220" w:lineRule="auto"/>
              <w:ind w:left="9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新建公路列养率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65" w:line="238" w:lineRule="auto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0" w:line="256" w:lineRule="auto"/>
              <w:ind w:left="440" w:right="95" w:hanging="34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满意度指</w:t>
            </w:r>
            <w:r>
              <w:rPr>
                <w:sz w:val="20"/>
                <w:szCs w:val="20"/>
              </w:rPr>
              <w:t xml:space="preserve"> 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1" w:line="220" w:lineRule="auto"/>
              <w:ind w:left="10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服务对象满意</w:t>
            </w:r>
          </w:p>
          <w:p>
            <w:pPr>
              <w:pStyle w:val="6"/>
              <w:spacing w:before="76" w:line="221" w:lineRule="auto"/>
              <w:ind w:lef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度</w:t>
            </w:r>
          </w:p>
        </w:tc>
        <w:tc>
          <w:tcPr>
            <w:tcW w:w="3353" w:type="dxa"/>
            <w:vAlign w:val="top"/>
          </w:tcPr>
          <w:p>
            <w:pPr>
              <w:pStyle w:val="6"/>
              <w:spacing w:before="123" w:line="220" w:lineRule="auto"/>
              <w:ind w:left="7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参与务工群众满意度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vAlign w:val="top"/>
          </w:tcPr>
          <w:p>
            <w:pPr>
              <w:pStyle w:val="6"/>
              <w:spacing w:before="123" w:line="238" w:lineRule="auto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53" w:type="dxa"/>
            <w:tcBorders>
              <w:bottom w:val="single" w:color="000000" w:sz="12" w:space="0"/>
            </w:tcBorders>
            <w:vAlign w:val="top"/>
          </w:tcPr>
          <w:p>
            <w:pPr>
              <w:pStyle w:val="6"/>
              <w:spacing w:before="214" w:line="220" w:lineRule="auto"/>
              <w:ind w:left="9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受益群众满意度</w:t>
            </w:r>
          </w:p>
        </w:tc>
        <w:tc>
          <w:tcPr>
            <w:tcW w:w="2032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214" w:line="238" w:lineRule="auto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ZWYxYzEyMDk1YTQ4MGM4ZWY0ZjMxNWI5MDg1NmUifQ=="/>
  </w:docVars>
  <w:rsids>
    <w:rsidRoot w:val="6E3A2DCF"/>
    <w:rsid w:val="6E3A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napToGrid w:val="0"/>
      <w:spacing w:line="376" w:lineRule="auto"/>
      <w:ind w:firstLine="930" w:firstLineChars="300"/>
    </w:pPr>
    <w:rPr>
      <w:rFonts w:hint="default" w:eastAsia="仿宋_GB2312"/>
      <w:sz w:val="31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2024-05-20T01:14:00Z</dcterms:created>
  <dc:creator>哦火</dc:creator>
  <cp:lastModifiedBy>哦火</cp:lastModifiedBy>
  <dcterms:modified xsi:type="dcterms:W3CDTF">2024-05-20T01:14:41Z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2B7BD21CC88743258E53D989D7F733C6_11</vt:lpwstr>
  </property>
</Properties>
</file>