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A304">
      <w:pPr>
        <w:spacing w:before="66" w:line="228" w:lineRule="auto"/>
        <w:ind w:left="0" w:right="422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07BBE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苍溪县元坝镇2025年中央财政以工代赈项目</w:t>
      </w:r>
    </w:p>
    <w:p w14:paraId="0F73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绩效目标表</w:t>
      </w:r>
      <w:bookmarkStart w:id="0" w:name="_GoBack"/>
      <w:bookmarkEnd w:id="0"/>
    </w:p>
    <w:tbl>
      <w:tblPr>
        <w:tblStyle w:val="15"/>
        <w:tblW w:w="9279" w:type="dxa"/>
        <w:tblInd w:w="-4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964"/>
        <w:gridCol w:w="1167"/>
        <w:gridCol w:w="4739"/>
        <w:gridCol w:w="1458"/>
      </w:tblGrid>
      <w:tr w14:paraId="302EA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15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6E9F2E04">
            <w:pPr>
              <w:pStyle w:val="14"/>
              <w:spacing w:before="101" w:line="221" w:lineRule="auto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7364" w:type="dxa"/>
            <w:gridSpan w:val="3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B28F635">
            <w:pPr>
              <w:pStyle w:val="14"/>
              <w:spacing w:before="59" w:line="343" w:lineRule="auto"/>
              <w:ind w:left="132" w:right="127" w:firstLine="29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苍溪县元坝镇2025年中央财政以工代赈项目</w:t>
            </w:r>
          </w:p>
        </w:tc>
      </w:tr>
      <w:tr w14:paraId="754D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915" w:type="dxa"/>
            <w:gridSpan w:val="2"/>
            <w:tcBorders>
              <w:left w:val="single" w:color="000000" w:sz="12" w:space="0"/>
            </w:tcBorders>
            <w:vAlign w:val="top"/>
          </w:tcPr>
          <w:p w14:paraId="17FEA472">
            <w:pPr>
              <w:pStyle w:val="14"/>
              <w:spacing w:before="90" w:line="220" w:lineRule="auto"/>
              <w:jc w:val="center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主管部门</w:t>
            </w:r>
          </w:p>
        </w:tc>
        <w:tc>
          <w:tcPr>
            <w:tcW w:w="7364" w:type="dxa"/>
            <w:gridSpan w:val="3"/>
            <w:tcBorders>
              <w:right w:val="single" w:color="000000" w:sz="12" w:space="0"/>
            </w:tcBorders>
            <w:vAlign w:val="top"/>
          </w:tcPr>
          <w:p w14:paraId="51F59FE0">
            <w:pPr>
              <w:pStyle w:val="14"/>
              <w:spacing w:before="90" w:line="220" w:lineRule="auto"/>
              <w:ind w:left="29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苍溪县发展和改革局</w:t>
            </w:r>
          </w:p>
        </w:tc>
      </w:tr>
      <w:tr w14:paraId="34A57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915" w:type="dxa"/>
            <w:gridSpan w:val="2"/>
            <w:tcBorders>
              <w:left w:val="single" w:color="000000" w:sz="12" w:space="0"/>
            </w:tcBorders>
            <w:vAlign w:val="center"/>
          </w:tcPr>
          <w:p w14:paraId="3DE1180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年度资金总额（万元）</w:t>
            </w:r>
          </w:p>
        </w:tc>
        <w:tc>
          <w:tcPr>
            <w:tcW w:w="7364" w:type="dxa"/>
            <w:gridSpan w:val="3"/>
            <w:tcBorders>
              <w:right w:val="single" w:color="000000" w:sz="12" w:space="0"/>
            </w:tcBorders>
            <w:vAlign w:val="center"/>
          </w:tcPr>
          <w:p w14:paraId="5ED935D3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385</w:t>
            </w:r>
          </w:p>
        </w:tc>
      </w:tr>
      <w:tr w14:paraId="31677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15" w:type="dxa"/>
            <w:gridSpan w:val="2"/>
            <w:tcBorders>
              <w:left w:val="single" w:color="000000" w:sz="12" w:space="0"/>
            </w:tcBorders>
            <w:vAlign w:val="center"/>
          </w:tcPr>
          <w:p w14:paraId="45A3118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其中：财政资金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4" w:type="dxa"/>
            <w:gridSpan w:val="3"/>
            <w:tcBorders>
              <w:right w:val="single" w:color="000000" w:sz="12" w:space="0"/>
            </w:tcBorders>
            <w:vAlign w:val="center"/>
          </w:tcPr>
          <w:p w14:paraId="56773B91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385</w:t>
            </w:r>
          </w:p>
        </w:tc>
      </w:tr>
      <w:tr w14:paraId="0633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915" w:type="dxa"/>
            <w:gridSpan w:val="2"/>
            <w:tcBorders>
              <w:left w:val="single" w:color="000000" w:sz="12" w:space="0"/>
            </w:tcBorders>
            <w:vAlign w:val="center"/>
          </w:tcPr>
          <w:p w14:paraId="01BBD0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其他资金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64" w:type="dxa"/>
            <w:gridSpan w:val="3"/>
            <w:tcBorders>
              <w:right w:val="single" w:color="000000" w:sz="12" w:space="0"/>
            </w:tcBorders>
            <w:vAlign w:val="center"/>
          </w:tcPr>
          <w:p w14:paraId="77EB6DF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 w14:paraId="1226E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5" w:type="dxa"/>
            <w:gridSpan w:val="2"/>
            <w:tcBorders>
              <w:left w:val="single" w:color="000000" w:sz="12" w:space="0"/>
            </w:tcBorders>
            <w:vAlign w:val="center"/>
          </w:tcPr>
          <w:p w14:paraId="7DFF6AD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年度总体目标</w:t>
            </w:r>
          </w:p>
        </w:tc>
        <w:tc>
          <w:tcPr>
            <w:tcW w:w="7364" w:type="dxa"/>
            <w:gridSpan w:val="3"/>
            <w:tcBorders>
              <w:right w:val="single" w:color="000000" w:sz="12" w:space="0"/>
            </w:tcBorders>
            <w:vAlign w:val="center"/>
          </w:tcPr>
          <w:p w14:paraId="0DFD34D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sz w:val="20"/>
                <w:szCs w:val="20"/>
              </w:rPr>
              <w:t>改建道路2.5公里，扩建道路3.3公里，改建渠道0.5公里，整治山坪塘8口，新（改）建蓄水池5口。</w:t>
            </w:r>
          </w:p>
        </w:tc>
      </w:tr>
      <w:tr w14:paraId="5A3A4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51" w:type="dxa"/>
            <w:vMerge w:val="restart"/>
            <w:tcBorders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4A84B014">
            <w:pPr>
              <w:pStyle w:val="14"/>
              <w:spacing w:before="166" w:line="208" w:lineRule="auto"/>
              <w:ind w:left="3470"/>
              <w:rPr>
                <w:sz w:val="20"/>
                <w:szCs w:val="20"/>
              </w:rPr>
            </w:pPr>
            <w:r>
              <w:rPr>
                <w:spacing w:val="30"/>
                <w:sz w:val="20"/>
                <w:szCs w:val="20"/>
              </w:rPr>
              <w:t>绩效目标</w:t>
            </w:r>
          </w:p>
        </w:tc>
        <w:tc>
          <w:tcPr>
            <w:tcW w:w="964" w:type="dxa"/>
            <w:noWrap w:val="0"/>
            <w:vAlign w:val="top"/>
          </w:tcPr>
          <w:p w14:paraId="2040D0F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一级</w:t>
            </w:r>
          </w:p>
          <w:p w14:paraId="18262C1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67" w:type="dxa"/>
            <w:noWrap w:val="0"/>
            <w:vAlign w:val="top"/>
          </w:tcPr>
          <w:p w14:paraId="4945BCF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二级指标</w:t>
            </w:r>
          </w:p>
        </w:tc>
        <w:tc>
          <w:tcPr>
            <w:tcW w:w="4739" w:type="dxa"/>
            <w:noWrap w:val="0"/>
            <w:vAlign w:val="top"/>
          </w:tcPr>
          <w:p w14:paraId="0DAC160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080D816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</w:tr>
      <w:tr w14:paraId="586B5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41BD155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noWrap w:val="0"/>
            <w:vAlign w:val="top"/>
          </w:tcPr>
          <w:p w14:paraId="548EABFD">
            <w:pPr>
              <w:spacing w:line="283" w:lineRule="auto"/>
              <w:rPr>
                <w:rFonts w:ascii="Arial"/>
                <w:sz w:val="21"/>
              </w:rPr>
            </w:pPr>
          </w:p>
          <w:p w14:paraId="26F26322">
            <w:pPr>
              <w:spacing w:line="283" w:lineRule="auto"/>
              <w:rPr>
                <w:rFonts w:ascii="Arial"/>
                <w:sz w:val="21"/>
              </w:rPr>
            </w:pPr>
          </w:p>
          <w:p w14:paraId="1BC5F132">
            <w:pPr>
              <w:spacing w:line="283" w:lineRule="auto"/>
              <w:rPr>
                <w:rFonts w:ascii="Arial"/>
                <w:sz w:val="21"/>
              </w:rPr>
            </w:pPr>
          </w:p>
          <w:p w14:paraId="08C199A0">
            <w:pPr>
              <w:spacing w:line="284" w:lineRule="auto"/>
              <w:rPr>
                <w:rFonts w:ascii="Arial"/>
                <w:sz w:val="21"/>
              </w:rPr>
            </w:pPr>
          </w:p>
          <w:p w14:paraId="43F245EC">
            <w:pPr>
              <w:spacing w:line="284" w:lineRule="auto"/>
              <w:rPr>
                <w:rFonts w:ascii="Arial"/>
                <w:sz w:val="21"/>
              </w:rPr>
            </w:pPr>
          </w:p>
          <w:p w14:paraId="760A1EB8">
            <w:pPr>
              <w:pStyle w:val="14"/>
              <w:spacing w:before="65" w:line="315" w:lineRule="exact"/>
              <w:ind w:left="284"/>
              <w:rPr>
                <w:sz w:val="20"/>
                <w:szCs w:val="20"/>
              </w:rPr>
            </w:pPr>
            <w:r>
              <w:rPr>
                <w:spacing w:val="-2"/>
                <w:position w:val="8"/>
                <w:sz w:val="20"/>
                <w:szCs w:val="20"/>
              </w:rPr>
              <w:t>产出</w:t>
            </w:r>
          </w:p>
          <w:p w14:paraId="5BB78EA6">
            <w:pPr>
              <w:pStyle w:val="14"/>
              <w:spacing w:before="1" w:line="220" w:lineRule="auto"/>
              <w:ind w:left="2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67" w:type="dxa"/>
            <w:vMerge w:val="restart"/>
            <w:tcBorders>
              <w:bottom w:val="nil"/>
            </w:tcBorders>
            <w:noWrap w:val="0"/>
            <w:vAlign w:val="top"/>
          </w:tcPr>
          <w:p w14:paraId="0E612CF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pacing w:val="-2"/>
                <w:sz w:val="20"/>
                <w:szCs w:val="20"/>
              </w:rPr>
            </w:pPr>
          </w:p>
          <w:p w14:paraId="756AF6D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pacing w:val="-2"/>
                <w:sz w:val="20"/>
                <w:szCs w:val="20"/>
              </w:rPr>
            </w:pPr>
          </w:p>
          <w:p w14:paraId="7C8040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数量指标</w:t>
            </w:r>
          </w:p>
        </w:tc>
        <w:tc>
          <w:tcPr>
            <w:tcW w:w="4739" w:type="dxa"/>
            <w:noWrap w:val="0"/>
            <w:vAlign w:val="top"/>
          </w:tcPr>
          <w:p w14:paraId="1E43EBD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改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（</w:t>
            </w:r>
            <w:r>
              <w:rPr>
                <w:rFonts w:hint="eastAsia"/>
                <w:spacing w:val="-2"/>
                <w:sz w:val="20"/>
                <w:szCs w:val="20"/>
                <w:lang w:val="en-US" w:eastAsia="zh-CN"/>
              </w:rPr>
              <w:t>扩</w:t>
            </w:r>
            <w:r>
              <w:rPr>
                <w:rFonts w:hint="eastAsia"/>
                <w:spacing w:val="-2"/>
                <w:sz w:val="20"/>
                <w:szCs w:val="20"/>
                <w:lang w:eastAsia="zh-CN"/>
              </w:rPr>
              <w:t>）</w:t>
            </w:r>
            <w:r>
              <w:rPr>
                <w:spacing w:val="-2"/>
                <w:sz w:val="20"/>
                <w:szCs w:val="20"/>
              </w:rPr>
              <w:t>建道路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37878B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5.8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 w14:paraId="694A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366D409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7C0AA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E11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739" w:type="dxa"/>
            <w:noWrap w:val="0"/>
            <w:vAlign w:val="top"/>
          </w:tcPr>
          <w:p w14:paraId="0D1FBD1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改建渠道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29D1173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≥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0.5</w:t>
            </w:r>
            <w:r>
              <w:rPr>
                <w:spacing w:val="-5"/>
                <w:sz w:val="20"/>
                <w:szCs w:val="20"/>
              </w:rPr>
              <w:t>km</w:t>
            </w:r>
          </w:p>
        </w:tc>
      </w:tr>
      <w:tr w14:paraId="75A73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8404388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06244C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712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739" w:type="dxa"/>
            <w:noWrap w:val="0"/>
            <w:vAlign w:val="top"/>
          </w:tcPr>
          <w:p w14:paraId="7DB0D11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整治山坪塘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773F1B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pacing w:val="-7"/>
                <w:sz w:val="20"/>
                <w:szCs w:val="20"/>
                <w:lang w:val="en-US" w:eastAsia="zh-CN"/>
              </w:rPr>
              <w:t>8</w:t>
            </w:r>
            <w:r>
              <w:rPr>
                <w:spacing w:val="-7"/>
                <w:sz w:val="20"/>
                <w:szCs w:val="20"/>
              </w:rPr>
              <w:t>口</w:t>
            </w:r>
          </w:p>
        </w:tc>
      </w:tr>
      <w:tr w14:paraId="7949D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4F15B5B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B5D3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84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739" w:type="dxa"/>
            <w:noWrap w:val="0"/>
            <w:vAlign w:val="top"/>
          </w:tcPr>
          <w:p w14:paraId="7EE642F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新（改）建蓄水池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3A5D86F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5口</w:t>
            </w:r>
          </w:p>
        </w:tc>
      </w:tr>
      <w:tr w14:paraId="5E48A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31571A1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DB65EE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A730B7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质量指标</w:t>
            </w:r>
          </w:p>
        </w:tc>
        <w:tc>
          <w:tcPr>
            <w:tcW w:w="4739" w:type="dxa"/>
            <w:noWrap w:val="0"/>
            <w:vAlign w:val="top"/>
          </w:tcPr>
          <w:p w14:paraId="3DC9F7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工程验收合格率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07D379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6970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24BC55CC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5C737F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noWrap w:val="0"/>
            <w:vAlign w:val="top"/>
          </w:tcPr>
          <w:p w14:paraId="6ADECAF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4739" w:type="dxa"/>
            <w:noWrap w:val="0"/>
            <w:vAlign w:val="top"/>
          </w:tcPr>
          <w:p w14:paraId="4BD9DE6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资金拨付率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5D8D42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2E71E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F7FEB52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D2429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noWrap w:val="0"/>
            <w:vAlign w:val="top"/>
          </w:tcPr>
          <w:p w14:paraId="6FB49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739" w:type="dxa"/>
            <w:noWrap w:val="0"/>
            <w:vAlign w:val="top"/>
          </w:tcPr>
          <w:p w14:paraId="5C0F3C3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工程完成及时率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5B874D1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100%</w:t>
            </w:r>
          </w:p>
        </w:tc>
      </w:tr>
      <w:tr w14:paraId="01569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76FC85B8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noWrap w:val="0"/>
            <w:vAlign w:val="top"/>
          </w:tcPr>
          <w:p w14:paraId="129A329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6582FA9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成本指标</w:t>
            </w:r>
          </w:p>
        </w:tc>
        <w:tc>
          <w:tcPr>
            <w:tcW w:w="4739" w:type="dxa"/>
            <w:noWrap w:val="0"/>
            <w:vAlign w:val="top"/>
          </w:tcPr>
          <w:p w14:paraId="2D846B2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资金投入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504F9F8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≤</w:t>
            </w:r>
            <w:r>
              <w:rPr>
                <w:rFonts w:hint="eastAsia"/>
                <w:spacing w:val="-5"/>
                <w:sz w:val="20"/>
                <w:szCs w:val="20"/>
                <w:lang w:val="en-US" w:eastAsia="zh-CN"/>
              </w:rPr>
              <w:t>385</w:t>
            </w:r>
            <w:r>
              <w:rPr>
                <w:spacing w:val="-5"/>
                <w:sz w:val="20"/>
                <w:szCs w:val="20"/>
              </w:rPr>
              <w:t>万元</w:t>
            </w:r>
          </w:p>
        </w:tc>
      </w:tr>
      <w:tr w14:paraId="1971F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854A2B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noWrap w:val="0"/>
            <w:vAlign w:val="top"/>
          </w:tcPr>
          <w:p w14:paraId="7F7597EE">
            <w:pPr>
              <w:spacing w:line="288" w:lineRule="auto"/>
              <w:rPr>
                <w:rFonts w:ascii="Arial"/>
                <w:sz w:val="21"/>
              </w:rPr>
            </w:pPr>
          </w:p>
          <w:p w14:paraId="7B6211DF">
            <w:pPr>
              <w:spacing w:line="289" w:lineRule="auto"/>
              <w:rPr>
                <w:rFonts w:ascii="Arial"/>
                <w:sz w:val="21"/>
              </w:rPr>
            </w:pPr>
          </w:p>
          <w:p w14:paraId="77AEE34F">
            <w:pPr>
              <w:spacing w:line="289" w:lineRule="auto"/>
              <w:rPr>
                <w:rFonts w:ascii="Arial"/>
                <w:sz w:val="21"/>
              </w:rPr>
            </w:pPr>
          </w:p>
          <w:p w14:paraId="1F7DB6BF">
            <w:pPr>
              <w:spacing w:line="289" w:lineRule="auto"/>
              <w:rPr>
                <w:rFonts w:ascii="Arial"/>
                <w:sz w:val="21"/>
              </w:rPr>
            </w:pPr>
          </w:p>
          <w:p w14:paraId="31E834A1">
            <w:pPr>
              <w:pStyle w:val="14"/>
              <w:spacing w:before="65" w:line="315" w:lineRule="exact"/>
              <w:ind w:left="289"/>
              <w:rPr>
                <w:sz w:val="20"/>
                <w:szCs w:val="20"/>
              </w:rPr>
            </w:pPr>
            <w:r>
              <w:rPr>
                <w:spacing w:val="-4"/>
                <w:position w:val="8"/>
                <w:sz w:val="20"/>
                <w:szCs w:val="20"/>
              </w:rPr>
              <w:t>效益</w:t>
            </w:r>
          </w:p>
          <w:p w14:paraId="1180C4E7">
            <w:pPr>
              <w:pStyle w:val="14"/>
              <w:spacing w:before="1" w:line="220" w:lineRule="auto"/>
              <w:ind w:left="2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67" w:type="dxa"/>
            <w:vMerge w:val="restart"/>
            <w:tcBorders>
              <w:bottom w:val="nil"/>
            </w:tcBorders>
            <w:noWrap w:val="0"/>
            <w:vAlign w:val="top"/>
          </w:tcPr>
          <w:p w14:paraId="746D4FD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</w:pPr>
          </w:p>
          <w:p w14:paraId="444355D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t>经济效益指标</w:t>
            </w:r>
          </w:p>
        </w:tc>
        <w:tc>
          <w:tcPr>
            <w:tcW w:w="4739" w:type="dxa"/>
            <w:noWrap w:val="0"/>
            <w:vAlign w:val="top"/>
          </w:tcPr>
          <w:p w14:paraId="7B6EBB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劳务报酬占财政资金比例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2FF8405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≥3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5.28</w:t>
            </w:r>
            <w:r>
              <w:rPr>
                <w:spacing w:val="-4"/>
                <w:sz w:val="20"/>
                <w:szCs w:val="20"/>
              </w:rPr>
              <w:t>%</w:t>
            </w:r>
          </w:p>
        </w:tc>
      </w:tr>
      <w:tr w14:paraId="1BC0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5FE27AF1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308323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noWrap w:val="0"/>
            <w:vAlign w:val="top"/>
          </w:tcPr>
          <w:p w14:paraId="03E23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739" w:type="dxa"/>
            <w:noWrap w:val="0"/>
            <w:vAlign w:val="top"/>
          </w:tcPr>
          <w:p w14:paraId="51ABDDE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劳务报酬发放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187F54C9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≥</w:t>
            </w:r>
            <w:r>
              <w:rPr>
                <w:rFonts w:hint="eastAsia"/>
                <w:spacing w:val="-4"/>
                <w:sz w:val="20"/>
                <w:szCs w:val="20"/>
                <w:lang w:val="en-US" w:eastAsia="zh-CN"/>
              </w:rPr>
              <w:t>135.81</w:t>
            </w:r>
            <w:r>
              <w:rPr>
                <w:spacing w:val="-4"/>
                <w:sz w:val="20"/>
                <w:szCs w:val="20"/>
              </w:rPr>
              <w:t>万元</w:t>
            </w:r>
          </w:p>
        </w:tc>
      </w:tr>
      <w:tr w14:paraId="66F8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40B9F4B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C98518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restart"/>
            <w:tcBorders>
              <w:bottom w:val="nil"/>
            </w:tcBorders>
            <w:noWrap w:val="0"/>
            <w:vAlign w:val="top"/>
          </w:tcPr>
          <w:p w14:paraId="1ADFEE7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t>社会效益指 标</w:t>
            </w:r>
          </w:p>
        </w:tc>
        <w:tc>
          <w:tcPr>
            <w:tcW w:w="4739" w:type="dxa"/>
            <w:noWrap w:val="0"/>
            <w:vAlign w:val="top"/>
          </w:tcPr>
          <w:p w14:paraId="73EF3F2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项目区农村基础设施条件得到改善，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解决群众出行难、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运输难问题，有效促进社会和谐稳定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5856A22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持续改善</w:t>
            </w:r>
          </w:p>
        </w:tc>
      </w:tr>
      <w:tr w14:paraId="10F93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5252FECE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EF8F8D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</w:tcBorders>
            <w:noWrap w:val="0"/>
            <w:vAlign w:val="top"/>
          </w:tcPr>
          <w:p w14:paraId="120DF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739" w:type="dxa"/>
            <w:noWrap w:val="0"/>
            <w:vAlign w:val="top"/>
          </w:tcPr>
          <w:p w14:paraId="7356703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带动当地农村群众务工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1997955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≥</w:t>
            </w:r>
            <w:r>
              <w:rPr>
                <w:rFonts w:hint="eastAsia"/>
                <w:spacing w:val="-6"/>
                <w:sz w:val="20"/>
                <w:szCs w:val="20"/>
                <w:lang w:val="en-US" w:eastAsia="zh-CN"/>
              </w:rPr>
              <w:t>149</w:t>
            </w:r>
            <w:r>
              <w:rPr>
                <w:spacing w:val="-6"/>
                <w:sz w:val="20"/>
                <w:szCs w:val="20"/>
              </w:rPr>
              <w:t>人</w:t>
            </w:r>
          </w:p>
        </w:tc>
      </w:tr>
      <w:tr w14:paraId="5D7C7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6F978123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84C2C9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37FD4B3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t>生态效益指 标</w:t>
            </w:r>
          </w:p>
        </w:tc>
        <w:tc>
          <w:tcPr>
            <w:tcW w:w="4739" w:type="dxa"/>
            <w:noWrap w:val="0"/>
            <w:vAlign w:val="top"/>
          </w:tcPr>
          <w:p w14:paraId="5988971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美化村容村貌，改善农村环境，实现项目区宜人宜居的生活环境。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53E60F2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有效改善</w:t>
            </w:r>
          </w:p>
        </w:tc>
      </w:tr>
      <w:tr w14:paraId="6DA77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0678BC4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</w:tcBorders>
            <w:noWrap w:val="0"/>
            <w:vAlign w:val="top"/>
          </w:tcPr>
          <w:p w14:paraId="48528915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noWrap w:val="0"/>
            <w:vAlign w:val="top"/>
          </w:tcPr>
          <w:p w14:paraId="4EA01B7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可持续影响</w:t>
            </w:r>
          </w:p>
        </w:tc>
        <w:tc>
          <w:tcPr>
            <w:tcW w:w="4739" w:type="dxa"/>
            <w:noWrap w:val="0"/>
            <w:vAlign w:val="top"/>
          </w:tcPr>
          <w:p w14:paraId="4D70AF6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新建公路列养率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5C40ABB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5CB1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nil"/>
            </w:tcBorders>
            <w:noWrap w:val="0"/>
            <w:textDirection w:val="tbRlV"/>
            <w:vAlign w:val="top"/>
          </w:tcPr>
          <w:p w14:paraId="1A48DE75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restart"/>
            <w:tcBorders>
              <w:bottom w:val="nil"/>
            </w:tcBorders>
            <w:noWrap w:val="0"/>
            <w:vAlign w:val="top"/>
          </w:tcPr>
          <w:p w14:paraId="694F0A75">
            <w:pPr>
              <w:pStyle w:val="14"/>
              <w:spacing w:before="183" w:line="220" w:lineRule="auto"/>
              <w:ind w:left="1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14:paraId="5A3FDF24">
            <w:pPr>
              <w:pStyle w:val="14"/>
              <w:spacing w:before="76" w:line="221" w:lineRule="auto"/>
              <w:ind w:left="2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</w:tc>
        <w:tc>
          <w:tcPr>
            <w:tcW w:w="1167" w:type="dxa"/>
            <w:vMerge w:val="restart"/>
            <w:tcBorders>
              <w:bottom w:val="nil"/>
            </w:tcBorders>
            <w:noWrap w:val="0"/>
            <w:vAlign w:val="top"/>
          </w:tcPr>
          <w:p w14:paraId="3349630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服务对象满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意度</w:t>
            </w:r>
          </w:p>
        </w:tc>
        <w:tc>
          <w:tcPr>
            <w:tcW w:w="4739" w:type="dxa"/>
            <w:noWrap w:val="0"/>
            <w:vAlign w:val="top"/>
          </w:tcPr>
          <w:p w14:paraId="56E87AA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参与务工群众满意度</w:t>
            </w:r>
          </w:p>
        </w:tc>
        <w:tc>
          <w:tcPr>
            <w:tcW w:w="1458" w:type="dxa"/>
            <w:tcBorders>
              <w:right w:val="single" w:color="000000" w:sz="12" w:space="0"/>
            </w:tcBorders>
            <w:noWrap w:val="0"/>
            <w:vAlign w:val="top"/>
          </w:tcPr>
          <w:p w14:paraId="64BCE43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≥98%</w:t>
            </w:r>
          </w:p>
        </w:tc>
      </w:tr>
      <w:tr w14:paraId="7A5D4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51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</w:tcBorders>
            <w:noWrap w:val="0"/>
            <w:textDirection w:val="tbRlV"/>
            <w:vAlign w:val="top"/>
          </w:tcPr>
          <w:p w14:paraId="7C5C8F4D">
            <w:pPr>
              <w:rPr>
                <w:rFonts w:ascii="Arial"/>
                <w:sz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58DAF1F2">
            <w:pPr>
              <w:rPr>
                <w:rFonts w:ascii="Arial"/>
                <w:sz w:val="21"/>
              </w:rPr>
            </w:pPr>
          </w:p>
        </w:tc>
        <w:tc>
          <w:tcPr>
            <w:tcW w:w="1167" w:type="dxa"/>
            <w:vMerge w:val="continue"/>
            <w:tcBorders>
              <w:top w:val="nil"/>
              <w:bottom w:val="single" w:color="000000" w:sz="12" w:space="0"/>
            </w:tcBorders>
            <w:noWrap w:val="0"/>
            <w:vAlign w:val="top"/>
          </w:tcPr>
          <w:p w14:paraId="0A7ED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4739" w:type="dxa"/>
            <w:tcBorders>
              <w:bottom w:val="single" w:color="000000" w:sz="12" w:space="0"/>
            </w:tcBorders>
            <w:noWrap w:val="0"/>
            <w:vAlign w:val="top"/>
          </w:tcPr>
          <w:p w14:paraId="171124D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受益群众满意度</w:t>
            </w:r>
          </w:p>
        </w:tc>
        <w:tc>
          <w:tcPr>
            <w:tcW w:w="1458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E7AA7B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≥95%</w:t>
            </w:r>
          </w:p>
        </w:tc>
      </w:tr>
    </w:tbl>
    <w:p w14:paraId="55D71694">
      <w:pPr>
        <w:spacing w:line="29" w:lineRule="exact"/>
      </w:pPr>
    </w:p>
    <w:p w14:paraId="64C96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</w:p>
    <w:sectPr>
      <w:footerReference r:id="rId3" w:type="default"/>
      <w:pgSz w:w="11905" w:h="16838"/>
      <w:pgMar w:top="2098" w:right="1474" w:bottom="1587" w:left="1587" w:header="851" w:footer="1417" w:gutter="0"/>
      <w:cols w:space="0" w:num="1"/>
      <w:titlePg/>
      <w:rtlGutter w:val="0"/>
      <w:docGrid w:type="linesAndChars" w:linePitch="328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38079EA-4C74-462E-9919-81C5BB4483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66450FE-B838-4828-945C-3CE0DB8454B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41E9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771525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1717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B5B37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17.1pt;width:60.75pt;mso-position-horizontal:outside;mso-position-horizontal-relative:margin;z-index:251659264;mso-width-relative:page;mso-height-relative:page;" filled="f" stroked="f" coordsize="21600,21600" o:gfxdata="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WGSqbWAAAABwEAAA8AAAAAAAAAAQAgAAAAIgAAAGRycy9kb3ducmV2Lnht&#10;bFBLAQIUABQAAAAIAIdO4kB/Q77BwgEAAHsDAAAOAAAAAAAAAAEAIAAAACU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0B5B37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8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zgyMmYwOGIxZTU1NTI1MTQ2OTM4MWRhZGE2YTQifQ=="/>
  </w:docVars>
  <w:rsids>
    <w:rsidRoot w:val="2F1253E6"/>
    <w:rsid w:val="0D335069"/>
    <w:rsid w:val="0DD856C5"/>
    <w:rsid w:val="0EB775D4"/>
    <w:rsid w:val="0F756408"/>
    <w:rsid w:val="0FEB5787"/>
    <w:rsid w:val="137115EA"/>
    <w:rsid w:val="18F71640"/>
    <w:rsid w:val="200D1749"/>
    <w:rsid w:val="248D10AB"/>
    <w:rsid w:val="25A76F89"/>
    <w:rsid w:val="2B273A3E"/>
    <w:rsid w:val="2CB11666"/>
    <w:rsid w:val="2F1253E6"/>
    <w:rsid w:val="317A6513"/>
    <w:rsid w:val="32F3657D"/>
    <w:rsid w:val="349E4A65"/>
    <w:rsid w:val="389F2071"/>
    <w:rsid w:val="390B5DB2"/>
    <w:rsid w:val="3BEF3E1B"/>
    <w:rsid w:val="40053F18"/>
    <w:rsid w:val="4395700B"/>
    <w:rsid w:val="50131BB5"/>
    <w:rsid w:val="51591A3F"/>
    <w:rsid w:val="51F6353C"/>
    <w:rsid w:val="540C62AC"/>
    <w:rsid w:val="54BC7536"/>
    <w:rsid w:val="572C6228"/>
    <w:rsid w:val="5A323700"/>
    <w:rsid w:val="5BA943FB"/>
    <w:rsid w:val="65892E3D"/>
    <w:rsid w:val="668C53CC"/>
    <w:rsid w:val="6C07248C"/>
    <w:rsid w:val="6DB70BA4"/>
    <w:rsid w:val="6EE3511C"/>
    <w:rsid w:val="71D14293"/>
    <w:rsid w:val="733F5A10"/>
    <w:rsid w:val="734737A0"/>
    <w:rsid w:val="75846F2D"/>
    <w:rsid w:val="772067E2"/>
    <w:rsid w:val="782D7332"/>
    <w:rsid w:val="786C3BC6"/>
    <w:rsid w:val="79096D75"/>
    <w:rsid w:val="79623142"/>
    <w:rsid w:val="79CB6C5E"/>
    <w:rsid w:val="7A037C0D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</w:rPr>
  </w:style>
  <w:style w:type="paragraph" w:styleId="6">
    <w:name w:val="Body Text First Indent 2"/>
    <w:basedOn w:val="2"/>
    <w:autoRedefine/>
    <w:qFormat/>
    <w:uiPriority w:val="0"/>
    <w:pPr>
      <w:ind w:firstLine="420" w:firstLineChars="200"/>
    </w:p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ind w:firstLine="200" w:firstLineChars="200"/>
    </w:pPr>
    <w:rPr>
      <w:rFonts w:hint="eastAsia" w:ascii="仿宋_GB2312" w:hAnsi="仿宋_GB2312" w:eastAsia="仿宋_GB2312" w:cs="Times New Roman"/>
      <w:color w:val="000000"/>
      <w:sz w:val="28"/>
      <w:lang w:val="en-US" w:eastAsia="zh-CN" w:bidi="ar-SA"/>
    </w:rPr>
  </w:style>
  <w:style w:type="character" w:customStyle="1" w:styleId="12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3">
    <w:name w:val="font1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40"/>
      <w:szCs w:val="40"/>
      <w:u w:val="none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724</Characters>
  <Lines>0</Lines>
  <Paragraphs>0</Paragraphs>
  <TotalTime>4</TotalTime>
  <ScaleCrop>false</ScaleCrop>
  <LinksUpToDate>false</LinksUpToDate>
  <CharactersWithSpaces>794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2023-12-27T02:59:00Z</dcterms:created>
  <dc:creator>淡雅清幽</dc:creator>
  <cp:lastModifiedBy>哦火</cp:lastModifiedBy>
  <cp:lastPrinted>2024-07-29T08:50:00Z</cp:lastPrinted>
  <dcterms:modified xsi:type="dcterms:W3CDTF">2025-01-03T01:53:01Z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F0CAB15D195B47FCBF40B898E89F2375_13</vt:lpwstr>
  </property>
  <property fmtid="{D5CDD505-2E9C-101B-9397-08002B2CF9AE}" pid="4" name="KSOTemplateDocerSaveRecord">
    <vt:lpwstr>eyJoZGlkIjoiYjU2ZWYxYzEyMDk1YTQ4MGM4ZWY0ZjMxNWI5MDg1NmUiLCJ1c2VySWQiOiIxMzk5MTAzNzk4In0=</vt:lpwstr>
  </property>
</Properties>
</file>