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00" w:lineRule="exact"/>
        <w:jc w:val="both"/>
        <w:rPr>
          <w:rFonts w:hint="eastAsia" w:ascii="黑体" w:hAnsi="黑体" w:eastAsia="黑体" w:cs="黑体"/>
          <w:color w:val="000000"/>
          <w:spacing w:val="-8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8"/>
          <w:kern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-8"/>
          <w:kern w:val="10"/>
          <w:sz w:val="32"/>
          <w:szCs w:val="32"/>
          <w:lang w:val="en-US" w:eastAsia="zh-CN"/>
        </w:rPr>
        <w:t>3</w:t>
      </w:r>
    </w:p>
    <w:p>
      <w:pPr>
        <w:shd w:val="clear" w:color="auto" w:fill="auto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</w:rPr>
      </w:pPr>
    </w:p>
    <w:p>
      <w:pPr>
        <w:shd w:val="clear" w:color="auto" w:fill="auto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</w:rPr>
        <w:t>年度民办小学年检量化表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38"/>
        <w:gridCol w:w="1258"/>
        <w:gridCol w:w="1526"/>
        <w:gridCol w:w="1526"/>
        <w:gridCol w:w="1643"/>
        <w:gridCol w:w="522"/>
        <w:gridCol w:w="568"/>
        <w:gridCol w:w="278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基本</w:t>
            </w:r>
          </w:p>
          <w:p>
            <w:pPr>
              <w:shd w:val="clear" w:color="auto" w:fill="auto"/>
              <w:spacing w:line="280" w:lineRule="exact"/>
              <w:jc w:val="center"/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情况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学校名称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办学性质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教职工数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7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许可内容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举办者及电话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学生人数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3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项目及</w:t>
            </w:r>
          </w:p>
          <w:p>
            <w:pPr>
              <w:shd w:val="clear" w:color="auto" w:fill="auto"/>
              <w:spacing w:line="280" w:lineRule="exact"/>
              <w:jc w:val="center"/>
              <w:rPr>
                <w:rFonts w:eastAsia="方正黑体_GBK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分值</w:t>
            </w:r>
          </w:p>
        </w:tc>
        <w:tc>
          <w:tcPr>
            <w:tcW w:w="6475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内容及计分规则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得分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2" w:hRule="atLeast"/>
          <w:jc w:val="center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一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党的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建设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）</w:t>
            </w:r>
          </w:p>
        </w:tc>
        <w:tc>
          <w:tcPr>
            <w:tcW w:w="6475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</w:rPr>
              <w:t>全面贯彻党的教育方针，坚持社会主义办学方向，落实立德树人根本任务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，将党的建设纳入学校办学章程。（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凡</w:t>
            </w:r>
            <w:r>
              <w:rPr>
                <w:color w:val="000000"/>
                <w:sz w:val="18"/>
                <w:szCs w:val="18"/>
              </w:rPr>
              <w:t>有3名以上正式党员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要</w:t>
            </w:r>
            <w:r>
              <w:rPr>
                <w:color w:val="000000"/>
                <w:sz w:val="18"/>
                <w:szCs w:val="18"/>
              </w:rPr>
              <w:t>建立党组织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党员人数不足3名的，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采取联合组建、挂靠组建等形式建立党组织。（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5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开设“道德与法治”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等</w:t>
            </w:r>
            <w:r>
              <w:rPr>
                <w:color w:val="000000"/>
                <w:sz w:val="18"/>
                <w:szCs w:val="18"/>
              </w:rPr>
              <w:t>必修课程，使用国家统编教材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5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建立德育工作机制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建立少先队，配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备</w:t>
            </w:r>
            <w:r>
              <w:rPr>
                <w:color w:val="000000"/>
                <w:sz w:val="18"/>
                <w:szCs w:val="18"/>
              </w:rPr>
              <w:t>辅导员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积极开展主题教育活动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8" w:hRule="atLeast"/>
          <w:jc w:val="center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二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办学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条件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40分</w:t>
            </w: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）</w:t>
            </w:r>
          </w:p>
        </w:tc>
        <w:tc>
          <w:tcPr>
            <w:tcW w:w="6475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有独立、安全、稳定的办学场所，具备房屋产权证或房屋租赁合同合法有效且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年以上；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具备房屋安全鉴定报告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、消防鉴定（备案）资料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新建或新装修房屋有室内空气质量检测报告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校园封闭管理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。（10分）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8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办学许可证正（副）本、法人登记证等资质合法有效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，完成法人登记和分类登记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color w:val="000000"/>
                <w:sz w:val="18"/>
                <w:szCs w:val="18"/>
              </w:rPr>
              <w:t>办学许可证、法人登记证内容与实际相符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学校名称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与办学许可证一致，</w:t>
            </w:r>
            <w:r>
              <w:rPr>
                <w:color w:val="000000"/>
                <w:sz w:val="18"/>
                <w:szCs w:val="18"/>
              </w:rPr>
              <w:t>变更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符合程序；无</w:t>
            </w:r>
            <w:r>
              <w:rPr>
                <w:color w:val="000000"/>
                <w:sz w:val="18"/>
                <w:szCs w:val="18"/>
              </w:rPr>
              <w:t>出租、出借、转让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color w:val="000000"/>
                <w:sz w:val="18"/>
                <w:szCs w:val="18"/>
              </w:rPr>
              <w:t>擅自设立教学点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、分支机构等行为。（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21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校园校舍设备和办学规模相适应，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符合办学基本条件，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有国旗、旗杆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学生人均占地面积8平方米以上，学生人均建筑面积3平方米以上，学生人均活动面积1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5平方米以上。有充足的体育活动场地，12个班以上有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00m环形跑道兼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m直跑道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教学仪器达到省普及中小学实验教学基本标准，音、体、美、卫、劳器材达到省普及九年义务教育装备标准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有规范的图书阅览室、音乐室、实验室、少先队活动室等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，报纸、杂志不少于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10种以上，学生人均图书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不少于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册以上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8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u w:val="none"/>
                <w:lang w:val="en-US" w:eastAsia="zh-CN"/>
              </w:rPr>
              <w:t>设置符合标准的师生食堂，取得《食品经营许可证》。有独立、封闭的男、女生宿舍。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宿舍、食堂、医务室等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后勤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设施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设备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符合要求，食堂从业人员、医务人员等持证上岗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，操作流程规范。（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6分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5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校长具有从教5年以上经历，具有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专科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以上学历和小学校长任职资格合格证书。教师应具有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专科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以上学历，并取得小学教师资格，专职教师占教师总数的70%以上。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严格执行招生计划，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学校办学规模不少于6个班，班额不超过50人。</w:t>
            </w:r>
            <w:r>
              <w:rPr>
                <w:color w:val="000000"/>
                <w:sz w:val="18"/>
                <w:szCs w:val="18"/>
              </w:rPr>
              <w:t>聘用教职工签订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劳动</w:t>
            </w:r>
            <w:r>
              <w:rPr>
                <w:color w:val="000000"/>
                <w:sz w:val="18"/>
                <w:szCs w:val="18"/>
              </w:rPr>
              <w:t>合同，按时足额支付工资，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保障福利待遇、</w:t>
            </w:r>
            <w:r>
              <w:rPr>
                <w:color w:val="000000"/>
                <w:sz w:val="18"/>
                <w:szCs w:val="18"/>
              </w:rPr>
              <w:t>社会保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障和医疗保障等。（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color w:val="000000"/>
                <w:sz w:val="18"/>
                <w:szCs w:val="18"/>
              </w:rPr>
              <w:t>。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2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5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</w:rPr>
              <w:t>建立并执行财务、会计制度和资产管理制度，健全内控制度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color w:val="000000"/>
                <w:sz w:val="18"/>
                <w:szCs w:val="18"/>
              </w:rPr>
              <w:t>建立收退费标准与制度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，收费先备案后公示再收费；</w:t>
            </w:r>
            <w:r>
              <w:rPr>
                <w:color w:val="000000"/>
                <w:sz w:val="18"/>
                <w:szCs w:val="18"/>
              </w:rPr>
              <w:t>收费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出具税务发票，</w:t>
            </w:r>
            <w:r>
              <w:rPr>
                <w:color w:val="000000"/>
                <w:sz w:val="18"/>
                <w:szCs w:val="18"/>
              </w:rPr>
              <w:t>收费周期符合有关规定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color w:val="000000"/>
                <w:sz w:val="18"/>
                <w:szCs w:val="18"/>
              </w:rPr>
              <w:t>义务教育阶段不跨学期收费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）；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收费严格执行“收支两条线”管理，</w:t>
            </w:r>
            <w:r>
              <w:rPr>
                <w:color w:val="000000"/>
                <w:sz w:val="18"/>
                <w:szCs w:val="18"/>
              </w:rPr>
              <w:t>收取费用、开展活动的资金往来，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通过</w:t>
            </w:r>
            <w:r>
              <w:rPr>
                <w:color w:val="000000"/>
                <w:sz w:val="18"/>
                <w:szCs w:val="18"/>
              </w:rPr>
              <w:t>备案的账户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严禁坐收坐支；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每年度进行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会计核算，编制会计报告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具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有符合要求的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审计报告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。（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6分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Style w:val="3"/>
        <w:tblpPr w:leftFromText="180" w:rightFromText="180" w:vertAnchor="text" w:horzAnchor="page" w:tblpX="1580" w:tblpY="1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36"/>
        <w:gridCol w:w="1"/>
        <w:gridCol w:w="6456"/>
        <w:gridCol w:w="840"/>
        <w:gridCol w:w="5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3" w:hRule="atLeast"/>
        </w:trPr>
        <w:tc>
          <w:tcPr>
            <w:tcW w:w="1036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项目及</w:t>
            </w:r>
          </w:p>
          <w:p>
            <w:pPr>
              <w:shd w:val="clear" w:color="auto" w:fill="auto"/>
              <w:spacing w:line="280" w:lineRule="exact"/>
              <w:jc w:val="center"/>
              <w:rPr>
                <w:rFonts w:eastAsia="方正黑体_GBK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分值</w:t>
            </w:r>
          </w:p>
        </w:tc>
        <w:tc>
          <w:tcPr>
            <w:tcW w:w="645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内容及计分规则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得分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8" w:hRule="atLeast"/>
        </w:trPr>
        <w:tc>
          <w:tcPr>
            <w:tcW w:w="1036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三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常规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管理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20分</w:t>
            </w: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）</w:t>
            </w:r>
          </w:p>
        </w:tc>
        <w:tc>
          <w:tcPr>
            <w:tcW w:w="645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章程内容规范，章程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变更、</w:t>
            </w:r>
            <w:r>
              <w:rPr>
                <w:color w:val="000000"/>
                <w:sz w:val="18"/>
                <w:szCs w:val="18"/>
              </w:rPr>
              <w:t>修订程序合法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及时报教育行政主管部门备案并公示。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8" w:hRule="atLeast"/>
        </w:trPr>
        <w:tc>
          <w:tcPr>
            <w:tcW w:w="1036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val="en" w:eastAsia="zh-CN"/>
              </w:rPr>
            </w:pPr>
          </w:p>
        </w:tc>
        <w:tc>
          <w:tcPr>
            <w:tcW w:w="645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教学管理制度健全，执行好，开设课程与备案的招生简章相符，教师上课有教案，学校有教案及教学检查记载，定期开展教育教学研究，有活动记录。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7分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1036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认真落实“双减双规范”工作要求，</w:t>
            </w:r>
            <w:r>
              <w:rPr>
                <w:color w:val="000000"/>
                <w:sz w:val="18"/>
                <w:szCs w:val="18"/>
              </w:rPr>
              <w:t>开齐开足国家规定课程；严格落实作业、睡眠、体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质</w:t>
            </w:r>
            <w:r>
              <w:rPr>
                <w:color w:val="000000"/>
                <w:sz w:val="18"/>
                <w:szCs w:val="18"/>
              </w:rPr>
              <w:t>监测、读物进校园、手机管理等“五项管理”要求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color w:val="000000"/>
                <w:sz w:val="18"/>
                <w:szCs w:val="18"/>
              </w:rPr>
              <w:t>无违规补课行为。招生广告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color w:val="000000"/>
                <w:sz w:val="18"/>
                <w:szCs w:val="18"/>
              </w:rPr>
              <w:t>简章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color w:val="000000"/>
                <w:sz w:val="18"/>
                <w:szCs w:val="18"/>
              </w:rPr>
              <w:t>内容真实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，审查备案，义务教育</w:t>
            </w:r>
            <w:r>
              <w:rPr>
                <w:color w:val="000000"/>
                <w:sz w:val="18"/>
                <w:szCs w:val="18"/>
              </w:rPr>
              <w:t>免试入学，无贿招行为。学生缺课，及时与家长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联系</w:t>
            </w:r>
            <w:r>
              <w:rPr>
                <w:color w:val="000000"/>
                <w:sz w:val="18"/>
                <w:szCs w:val="18"/>
              </w:rPr>
              <w:t>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无体罚、变相体罚和猥亵学生等违反师德师风行为。</w:t>
            </w:r>
            <w:r>
              <w:rPr>
                <w:color w:val="000000"/>
                <w:sz w:val="18"/>
                <w:szCs w:val="18"/>
              </w:rPr>
              <w:t>至少配备一名专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color w:val="000000"/>
                <w:sz w:val="18"/>
                <w:szCs w:val="18"/>
              </w:rPr>
              <w:t>兼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color w:val="000000"/>
                <w:sz w:val="18"/>
                <w:szCs w:val="18"/>
              </w:rPr>
              <w:t>职心理健康教育教师，开展心理健康教育活动。学生缺课，及时与家长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联系。年度无信访。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1" w:hRule="atLeast"/>
        </w:trPr>
        <w:tc>
          <w:tcPr>
            <w:tcW w:w="1037" w:type="dxa"/>
            <w:gridSpan w:val="2"/>
            <w:vMerge w:val="restart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四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安全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卫生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管理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6"/>
                <w:szCs w:val="16"/>
                <w:lang w:val="en"/>
              </w:rPr>
              <w:t>（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30</w:t>
            </w:r>
            <w:r>
              <w:rPr>
                <w:color w:val="000000"/>
                <w:sz w:val="16"/>
                <w:szCs w:val="16"/>
              </w:rPr>
              <w:t>分</w:t>
            </w:r>
            <w:r>
              <w:rPr>
                <w:color w:val="000000"/>
                <w:sz w:val="16"/>
                <w:szCs w:val="16"/>
                <w:lang w:val="en"/>
              </w:rPr>
              <w:t>）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shd w:val="clear" w:color="auto" w:fill="auto"/>
              <w:spacing w:line="210" w:lineRule="exact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建立健全安全管理机制，</w:t>
            </w:r>
            <w:r>
              <w:rPr>
                <w:color w:val="000000"/>
                <w:sz w:val="18"/>
                <w:szCs w:val="18"/>
              </w:rPr>
              <w:t>法定代表人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作为</w:t>
            </w:r>
            <w:r>
              <w:rPr>
                <w:color w:val="000000"/>
                <w:sz w:val="18"/>
                <w:szCs w:val="18"/>
              </w:rPr>
              <w:t>安全管理第一责任人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落实好。每周至少开展一次安全检查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，建立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整改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台账。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教学楼、学生宿舍楼</w:t>
            </w:r>
            <w:r>
              <w:rPr>
                <w:rFonts w:hint="eastAsia"/>
                <w:color w:val="000000"/>
                <w:sz w:val="18"/>
                <w:szCs w:val="18"/>
              </w:rPr>
              <w:t>每层楼梯间、安全出口不得封闭，走道、楼梯间和出入口的显著位置设置消防疏散标志和应急灯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color w:val="000000"/>
                <w:sz w:val="18"/>
                <w:szCs w:val="18"/>
              </w:rPr>
              <w:t>内部电器、开关设施安全，安装漏电保护装置，电线按规范纳管，无乱拉乱接电线，无电线老化。</w:t>
            </w:r>
            <w:r>
              <w:rPr>
                <w:rFonts w:hint="eastAsia"/>
                <w:color w:val="000000"/>
                <w:sz w:val="18"/>
                <w:szCs w:val="18"/>
              </w:rPr>
              <w:t>严禁在卫生间、浴室安装煤气或燃气热水器。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8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atLeast"/>
        </w:trPr>
        <w:tc>
          <w:tcPr>
            <w:tcW w:w="1037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shd w:val="clear" w:color="auto" w:fill="auto"/>
              <w:spacing w:line="210" w:lineRule="exact"/>
              <w:rPr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配备专（兼）职宿管员，女生宿舍必须是女宿管员，学生休息期间有专人值班。（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8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9" w:hRule="atLeast"/>
        </w:trPr>
        <w:tc>
          <w:tcPr>
            <w:tcW w:w="1037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shd w:val="clear" w:color="auto" w:fill="auto"/>
              <w:spacing w:line="210" w:lineRule="exact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完成学校安全六个100%要求（专职保安配备率、一键式紧急报警配备率、视频监控系统达标率、校园封闭式管理达标率、城市护学岗设置率、校门口硬质防冲撞装置设置率）。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校车审批、监管、行驶路线规范。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（5分）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8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4" w:hRule="atLeast"/>
        </w:trPr>
        <w:tc>
          <w:tcPr>
            <w:tcW w:w="1037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6"/>
                <w:szCs w:val="16"/>
                <w:lang w:val="e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定期开展防中毒、防火灾、防溺水、防车祸、防地震、防暴恐等安全教育，开展地震、火灾等应急演练。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严格危化品管理，</w:t>
            </w:r>
            <w:r>
              <w:rPr>
                <w:color w:val="000000"/>
                <w:sz w:val="18"/>
                <w:szCs w:val="18"/>
              </w:rPr>
              <w:t>危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化品</w:t>
            </w:r>
            <w:r>
              <w:rPr>
                <w:color w:val="000000"/>
                <w:sz w:val="18"/>
                <w:szCs w:val="18"/>
              </w:rPr>
              <w:t>储藏室或储藏柜设置双人双锁保管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8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4" w:hRule="atLeast"/>
        </w:trPr>
        <w:tc>
          <w:tcPr>
            <w:tcW w:w="1037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食品安全管理机制健全，实施明厨亮灶，食材进货渠道规范，坚持索票索证，建立出入库台账，公示学生食谱，一日三餐规范留样并填写留样记录。落实好教师试尝和领导干部陪餐制度，食堂从业人员定期体检，取得健康证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）。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8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1" w:hRule="atLeast"/>
        </w:trPr>
        <w:tc>
          <w:tcPr>
            <w:tcW w:w="1037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textAlignment w:val="auto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校（园）卫生管理机制健全，配备校医（保健教师），人员职责明确；师生出入校门不再提供核酸证明，其他外来人员进入校（园）须提供核酸证明；师生出现发热、干咳、乏力、咽痛等症状时，不得带病到校工作或学习；落实“一日三检”、传染病报告、因病缺勤缺课追踪登记制度，建立健康信息台账；按照师生总人数的15%-20%动态储备退烧、止咳、止泻等药品到属地卫生院；按照师生员工人数储备口罩、消毒用品等常用防疫物资，数量不少于2周；根据需要储备充足的抗原检测试剂；按照要求进行消毒，填写消毒记录；强化健康教育管理，坚持多病共防，全面做好校（园）卫生防疫工作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8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1" w:hRule="atLeast"/>
        </w:trPr>
        <w:tc>
          <w:tcPr>
            <w:tcW w:w="1037" w:type="dxa"/>
            <w:gridSpan w:val="2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校园无责任安全事故发生。（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8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</w:trPr>
        <w:tc>
          <w:tcPr>
            <w:tcW w:w="1037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教育督导站考核</w:t>
            </w:r>
          </w:p>
          <w:p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平常工作落实情况。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83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提供扣分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</w:trPr>
        <w:tc>
          <w:tcPr>
            <w:tcW w:w="1037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spacing w:line="300" w:lineRule="exact"/>
              <w:jc w:val="center"/>
              <w:rPr>
                <w:rFonts w:ascii="Times New Roman" w:hAnsi="Times New Roman" w:eastAsia="仿宋_GB2312" w:cs="宋体"/>
                <w:b w:val="0"/>
                <w:bCs/>
                <w:snapToGrid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“基本合格”“不合格”事项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Times New Roman" w:hAnsi="Times New Roman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依据《广元市民办教育机构设立禁止和限制目录》《广元市民办教育机构年检办法》第十条，符合情形之一的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hd w:val="clear" w:color="auto" w:fill="auto"/>
              <w:spacing w:line="300" w:lineRule="exact"/>
              <w:rPr>
                <w:rFonts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3" w:type="dxa"/>
            <w:gridSpan w:val="2"/>
            <w:noWrap w:val="0"/>
            <w:vAlign w:val="top"/>
          </w:tcPr>
          <w:p>
            <w:pPr>
              <w:shd w:val="clear" w:color="auto" w:fill="auto"/>
              <w:spacing w:line="300" w:lineRule="exact"/>
              <w:rPr>
                <w:rFonts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</w:trPr>
        <w:tc>
          <w:tcPr>
            <w:tcW w:w="1037" w:type="dxa"/>
            <w:gridSpan w:val="2"/>
            <w:noWrap w:val="0"/>
            <w:vAlign w:val="center"/>
          </w:tcPr>
          <w:p>
            <w:pPr>
              <w:widowControl/>
              <w:shd w:val="clear" w:color="auto" w:fill="auto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总  分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shd w:val="clear" w:color="auto" w:fill="auto"/>
              <w:spacing w:line="220" w:lineRule="exact"/>
              <w:rPr>
                <w:rFonts w:hint="eastAsia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hd w:val="clear" w:color="auto" w:fill="auto"/>
              <w:spacing w:line="300" w:lineRule="exact"/>
              <w:jc w:val="center"/>
              <w:rPr>
                <w:rFonts w:hint="default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3" w:type="dxa"/>
            <w:gridSpan w:val="2"/>
            <w:noWrap w:val="0"/>
            <w:vAlign w:val="top"/>
          </w:tcPr>
          <w:p>
            <w:pPr>
              <w:shd w:val="clear" w:color="auto" w:fill="auto"/>
              <w:spacing w:line="300" w:lineRule="exact"/>
              <w:rPr>
                <w:rFonts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5" w:hRule="atLeast"/>
        </w:trPr>
        <w:tc>
          <w:tcPr>
            <w:tcW w:w="103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年检结论</w:t>
            </w:r>
          </w:p>
        </w:tc>
        <w:tc>
          <w:tcPr>
            <w:tcW w:w="7879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pStyle w:val="5"/>
        <w:rPr>
          <w:color w:val="000000"/>
        </w:rPr>
      </w:pPr>
    </w:p>
    <w:p>
      <w:pPr>
        <w:shd w:val="clear" w:color="auto" w:fill="auto"/>
        <w:spacing w:line="320" w:lineRule="exact"/>
        <w:ind w:firstLine="480" w:firstLineChars="200"/>
        <w:rPr>
          <w:rFonts w:hint="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  <w:lang w:eastAsia="zh-CN"/>
        </w:rPr>
        <w:t>备注：解释权归苍溪县教育和科学技术局。</w:t>
      </w:r>
    </w:p>
    <w:p>
      <w:pPr>
        <w:shd w:val="clear" w:color="auto" w:fill="auto"/>
        <w:spacing w:line="320" w:lineRule="exact"/>
        <w:ind w:firstLine="480" w:firstLineChars="200"/>
        <w:rPr>
          <w:rFonts w:hint="eastAsia"/>
          <w:color w:val="000000"/>
          <w:sz w:val="24"/>
          <w:lang w:eastAsia="zh-CN"/>
        </w:rPr>
      </w:pPr>
    </w:p>
    <w:p>
      <w:pPr>
        <w:shd w:val="clear" w:color="auto" w:fill="auto"/>
        <w:spacing w:line="320" w:lineRule="exact"/>
        <w:ind w:firstLine="480" w:firstLineChars="200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eastAsia="zh-CN"/>
        </w:rPr>
        <w:t>组长（</w:t>
      </w:r>
      <w:r>
        <w:rPr>
          <w:rFonts w:hint="eastAsia"/>
          <w:color w:val="000000"/>
          <w:sz w:val="24"/>
          <w:lang w:val="en-US" w:eastAsia="zh-CN"/>
        </w:rPr>
        <w:t>签字）：                       年检成员（签字）：</w:t>
      </w:r>
    </w:p>
    <w:p>
      <w:pPr>
        <w:shd w:val="clear" w:color="auto" w:fill="auto"/>
        <w:spacing w:line="320" w:lineRule="exact"/>
        <w:ind w:firstLine="480" w:firstLineChars="200"/>
        <w:rPr>
          <w:rFonts w:hint="eastAsia"/>
          <w:color w:val="000000"/>
          <w:sz w:val="24"/>
          <w:lang w:val="en-US" w:eastAsia="zh-CN"/>
        </w:rPr>
      </w:pPr>
    </w:p>
    <w:p>
      <w:pPr>
        <w:shd w:val="clear" w:color="auto" w:fill="auto"/>
        <w:spacing w:line="320" w:lineRule="exact"/>
        <w:ind w:firstLine="480" w:firstLineChars="200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举办者（签字 盖公章）：              年检时间：2023年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DU4NjlmYzY2ZTlkNzIxMmMxOWVmNGRlOGY3NjgifQ=="/>
  </w:docVars>
  <w:rsids>
    <w:rsidRoot w:val="4E2507BD"/>
    <w:rsid w:val="4E2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400" w:lineRule="atLeas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2024-01-30T08:37:00Z</dcterms:created>
  <dc:creator>谢yl</dc:creator>
  <cp:lastModifiedBy>谢yl</cp:lastModifiedBy>
  <dcterms:modified xsi:type="dcterms:W3CDTF">2024-01-30T08:37:57Z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876CB6C3424F4959A42D40F8EEC66D5A_11</vt:lpwstr>
  </property>
</Properties>
</file>