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苍溪县统计局行政执法集中公示目录</w:t>
      </w:r>
    </w:p>
    <w:p>
      <w:pPr>
        <w:pStyle w:val="5"/>
      </w:pP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一、苍溪县统计局行政执法主体</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二、苍溪县统计局行政执法人员清单</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三、苍溪县统计局行政执法权力、责任清单</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四、苍溪县统计局重大行政执法审核目录清单</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五、苍溪县统计局行政执法（监督信息）救济渠道 </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六、苍溪县统计局行政执法自由裁量标准</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七、苍溪县统计局随机抽查事项清单、市场主体库、2021年抽查计划</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八、苍溪县统计局行政执法文书样式、行政执法案卷评查制度</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九、苍溪县统计局上年度双随机抽查结果、行政许可和处罚决定、上年度本机关行政执法数据总体情况</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十、苍溪县统计局实行行政执法三项制度方案</w:t>
      </w:r>
    </w:p>
    <w:p>
      <w:pPr>
        <w:pStyle w:val="7"/>
        <w:widowControl/>
        <w:spacing w:beforeAutospacing="0" w:afterAutospacing="0" w:line="480" w:lineRule="atLeast"/>
        <w:ind w:firstLine="420"/>
        <w:jc w:val="both"/>
        <w:rPr>
          <w:rFonts w:ascii="微软雅黑" w:hAnsi="微软雅黑" w:eastAsia="微软雅黑" w:cs="微软雅黑"/>
          <w:color w:val="333333"/>
          <w:shd w:val="clear" w:color="auto" w:fill="FFFFFF"/>
        </w:rPr>
      </w:pPr>
    </w:p>
    <w:p>
      <w:pPr>
        <w:pStyle w:val="7"/>
        <w:widowControl/>
        <w:spacing w:beforeAutospacing="0" w:afterAutospacing="0" w:line="480" w:lineRule="atLeast"/>
        <w:ind w:firstLine="420"/>
        <w:jc w:val="both"/>
      </w:pPr>
    </w:p>
    <w:p>
      <w:pPr>
        <w:pStyle w:val="7"/>
        <w:widowControl/>
        <w:spacing w:beforeAutospacing="0" w:afterAutospacing="0" w:line="480" w:lineRule="atLeast"/>
        <w:ind w:firstLine="420"/>
        <w:jc w:val="both"/>
      </w:pPr>
    </w:p>
    <w:p>
      <w:pPr>
        <w:pStyle w:val="7"/>
        <w:widowControl/>
        <w:spacing w:beforeAutospacing="0" w:afterAutospacing="0" w:line="480" w:lineRule="atLeast"/>
        <w:ind w:firstLine="420"/>
        <w:jc w:val="both"/>
      </w:pPr>
    </w:p>
    <w:p>
      <w:pPr>
        <w:pStyle w:val="7"/>
        <w:widowControl/>
        <w:spacing w:beforeAutospacing="0" w:afterAutospacing="0" w:line="480" w:lineRule="atLeast"/>
        <w:ind w:firstLine="420"/>
        <w:jc w:val="both"/>
      </w:pPr>
    </w:p>
    <w:p>
      <w:pPr>
        <w:pStyle w:val="7"/>
        <w:widowControl/>
        <w:spacing w:beforeAutospacing="0" w:afterAutospacing="0" w:line="480" w:lineRule="atLeast"/>
        <w:ind w:firstLine="420"/>
        <w:jc w:val="both"/>
      </w:pPr>
    </w:p>
    <w:p>
      <w:pPr>
        <w:pStyle w:val="7"/>
        <w:widowControl/>
        <w:spacing w:beforeAutospacing="0" w:afterAutospacing="0" w:line="480" w:lineRule="atLeast"/>
        <w:ind w:firstLine="420"/>
        <w:jc w:val="both"/>
      </w:pPr>
    </w:p>
    <w:p>
      <w:pPr>
        <w:pStyle w:val="7"/>
        <w:widowControl/>
        <w:spacing w:beforeAutospacing="0" w:afterAutospacing="0" w:line="480" w:lineRule="atLeast"/>
        <w:jc w:val="center"/>
        <w:rPr>
          <w:rFonts w:ascii="微软雅黑" w:hAnsi="微软雅黑" w:eastAsia="微软雅黑" w:cs="微软雅黑"/>
          <w:color w:val="333333"/>
          <w:shd w:val="clear" w:color="auto" w:fill="FFFFFF"/>
        </w:rPr>
      </w:pPr>
    </w:p>
    <w:p>
      <w:pPr>
        <w:pStyle w:val="7"/>
        <w:widowControl/>
        <w:spacing w:beforeAutospacing="0" w:afterAutospacing="0" w:line="480" w:lineRule="atLeast"/>
        <w:jc w:val="both"/>
        <w:rPr>
          <w:rFonts w:ascii="方正小标宋简体" w:hAnsi="方正小标宋简体" w:eastAsia="方正小标宋简体" w:cs="方正小标宋简体"/>
          <w:kern w:val="2"/>
          <w:sz w:val="44"/>
          <w:szCs w:val="44"/>
        </w:rPr>
      </w:pP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苍溪县</w:t>
      </w:r>
      <w:r>
        <w:rPr>
          <w:rFonts w:hint="eastAsia" w:ascii="方正小标宋简体" w:hAnsi="方正小标宋简体" w:eastAsia="方正小标宋简体" w:cs="方正小标宋简体"/>
          <w:sz w:val="44"/>
          <w:szCs w:val="44"/>
          <w:lang w:eastAsia="zh-CN"/>
        </w:rPr>
        <w:t>统计局</w:t>
      </w:r>
      <w:r>
        <w:rPr>
          <w:rFonts w:hint="eastAsia" w:ascii="方正小标宋简体" w:hAnsi="方正小标宋简体" w:eastAsia="方正小标宋简体" w:cs="方正小标宋简体"/>
          <w:sz w:val="44"/>
          <w:szCs w:val="44"/>
        </w:rPr>
        <w:t>行政执法集中内容公示</w:t>
      </w:r>
    </w:p>
    <w:p>
      <w:pPr>
        <w:pStyle w:val="7"/>
        <w:widowControl/>
        <w:spacing w:beforeAutospacing="0" w:afterAutospacing="0" w:line="480" w:lineRule="atLeast"/>
        <w:ind w:firstLine="420"/>
        <w:jc w:val="both"/>
      </w:pPr>
    </w:p>
    <w:p>
      <w:pPr>
        <w:overflowPunct w:val="0"/>
        <w:autoSpaceDE w:val="0"/>
        <w:autoSpaceDN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一、苍溪县统计局行政执法主体</w:t>
      </w:r>
    </w:p>
    <w:p>
      <w:pPr>
        <w:overflowPunct w:val="0"/>
        <w:autoSpaceDE w:val="0"/>
        <w:autoSpaceDN w:val="0"/>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行政执法主体1个：</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苍溪县统计局   </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地址:广元市苍溪县陵江镇解放路西段320号 </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邮编:628400  </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电话：0839-5222562</w:t>
      </w:r>
    </w:p>
    <w:p>
      <w:pPr>
        <w:overflowPunct w:val="0"/>
        <w:autoSpaceDE w:val="0"/>
        <w:autoSpaceDN w:val="0"/>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行政执法机构设置1个：</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统计业务管理股</w:t>
      </w:r>
    </w:p>
    <w:p>
      <w:pPr>
        <w:pStyle w:val="7"/>
        <w:keepNext w:val="0"/>
        <w:keepLines w:val="0"/>
        <w:pageBreakBefore w:val="0"/>
        <w:widowControl/>
        <w:kinsoku/>
        <w:wordWrap/>
        <w:overflowPunct/>
        <w:topLinePunct w:val="0"/>
        <w:autoSpaceDE/>
        <w:autoSpaceDN/>
        <w:bidi w:val="0"/>
        <w:adjustRightInd/>
        <w:snapToGrid/>
        <w:spacing w:beforeAutospacing="0" w:afterAutospacing="0" w:line="480" w:lineRule="atLeast"/>
        <w:ind w:left="0" w:leftChars="0" w:firstLine="640" w:firstLineChars="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主要职责：宣传贯彻统计法律、法规；负责对全县统计工作的监督、检查，受理统计违法行为的检举、控告，依法查处统计违法案件；贯彻执行国家统计制度和国家统计标准，拟定全县统计制度改革规划，制定地方统计制度和标准，组织实施全县统计调查业务的设计和监管，审查本行政区域内各部门的统计调查计划和统计调查方案，审核、备案本行政区域内各部门制发的统计调查表；负责统计法制建设和规范化管理工作；承担行政复议、听证、应诉及其他有关法律性事务；承担有关行政审批事项。</w:t>
      </w:r>
    </w:p>
    <w:p>
      <w:pPr>
        <w:pStyle w:val="7"/>
        <w:keepNext w:val="0"/>
        <w:keepLines w:val="0"/>
        <w:pageBreakBefore w:val="0"/>
        <w:widowControl/>
        <w:kinsoku/>
        <w:wordWrap/>
        <w:topLinePunct w:val="0"/>
        <w:bidi w:val="0"/>
        <w:adjustRightInd/>
        <w:snapToGrid/>
        <w:spacing w:beforeAutospacing="0" w:afterAutospacing="0" w:line="480" w:lineRule="atLeas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股室负责人：苟化宇      联系电话：0839-5222562</w:t>
      </w:r>
    </w:p>
    <w:p>
      <w:pPr>
        <w:pStyle w:val="7"/>
        <w:keepNext w:val="0"/>
        <w:keepLines w:val="0"/>
        <w:pageBreakBefore w:val="0"/>
        <w:widowControl/>
        <w:kinsoku/>
        <w:wordWrap/>
        <w:topLinePunct w:val="0"/>
        <w:bidi w:val="0"/>
        <w:adjustRightInd/>
        <w:snapToGrid/>
        <w:spacing w:beforeAutospacing="0" w:afterAutospacing="0" w:line="480" w:lineRule="atLeast"/>
        <w:ind w:firstLine="480" w:firstLineChars="200"/>
        <w:jc w:val="both"/>
        <w:textAlignment w:val="auto"/>
      </w:pPr>
    </w:p>
    <w:p>
      <w:pPr>
        <w:pStyle w:val="7"/>
        <w:keepNext w:val="0"/>
        <w:keepLines w:val="0"/>
        <w:pageBreakBefore w:val="0"/>
        <w:widowControl/>
        <w:kinsoku/>
        <w:wordWrap/>
        <w:topLinePunct w:val="0"/>
        <w:bidi w:val="0"/>
        <w:adjustRightInd/>
        <w:snapToGrid/>
        <w:spacing w:beforeAutospacing="0" w:afterAutospacing="0" w:line="480" w:lineRule="atLeast"/>
        <w:ind w:firstLine="480" w:firstLineChars="200"/>
        <w:jc w:val="both"/>
        <w:textAlignment w:val="auto"/>
        <w:rPr>
          <w:rFonts w:ascii="微软雅黑" w:hAnsi="微软雅黑" w:eastAsia="微软雅黑" w:cs="微软雅黑"/>
          <w:color w:val="333333"/>
          <w:shd w:val="clear" w:color="auto" w:fill="FFFFFF"/>
        </w:rPr>
      </w:pPr>
    </w:p>
    <w:p>
      <w:pPr>
        <w:pStyle w:val="7"/>
        <w:keepNext w:val="0"/>
        <w:keepLines w:val="0"/>
        <w:pageBreakBefore w:val="0"/>
        <w:widowControl/>
        <w:kinsoku/>
        <w:wordWrap/>
        <w:topLinePunct w:val="0"/>
        <w:bidi w:val="0"/>
        <w:adjustRightInd/>
        <w:snapToGrid/>
        <w:spacing w:beforeAutospacing="0" w:afterAutospacing="0" w:line="480" w:lineRule="atLeast"/>
        <w:ind w:firstLine="480" w:firstLineChars="200"/>
        <w:jc w:val="both"/>
        <w:textAlignment w:val="auto"/>
        <w:rPr>
          <w:rFonts w:ascii="微软雅黑" w:hAnsi="微软雅黑" w:eastAsia="微软雅黑" w:cs="微软雅黑"/>
          <w:color w:val="333333"/>
          <w:shd w:val="clear" w:color="auto" w:fill="FFFFFF"/>
        </w:rPr>
      </w:pPr>
    </w:p>
    <w:p>
      <w:pPr>
        <w:keepNext w:val="0"/>
        <w:keepLines w:val="0"/>
        <w:pageBreakBefore w:val="0"/>
        <w:kinsoku/>
        <w:wordWrap/>
        <w:overflowPunct w:val="0"/>
        <w:topLinePunct w:val="0"/>
        <w:autoSpaceDE w:val="0"/>
        <w:autoSpaceDN w:val="0"/>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二、苍溪县统计局行政执法人员清单</w:t>
      </w:r>
      <w:bookmarkStart w:id="0" w:name="_GoBack"/>
      <w:bookmarkEnd w:id="0"/>
    </w:p>
    <w:p>
      <w:pPr>
        <w:pStyle w:val="7"/>
        <w:keepNext w:val="0"/>
        <w:keepLines w:val="0"/>
        <w:pageBreakBefore w:val="0"/>
        <w:widowControl/>
        <w:kinsoku/>
        <w:wordWrap/>
        <w:topLinePunct w:val="0"/>
        <w:bidi w:val="0"/>
        <w:adjustRightInd/>
        <w:snapToGrid/>
        <w:spacing w:beforeAutospacing="0" w:afterAutospacing="0" w:line="480" w:lineRule="atLeas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持四川省行政执法证件人员清单</w:t>
      </w:r>
    </w:p>
    <w:tbl>
      <w:tblPr>
        <w:tblStyle w:val="8"/>
        <w:tblW w:w="5007" w:type="pct"/>
        <w:jc w:val="center"/>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Layout w:type="autofit"/>
        <w:tblCellMar>
          <w:top w:w="0" w:type="dxa"/>
          <w:left w:w="0" w:type="dxa"/>
          <w:bottom w:w="0" w:type="dxa"/>
          <w:right w:w="0" w:type="dxa"/>
        </w:tblCellMar>
      </w:tblPr>
      <w:tblGrid>
        <w:gridCol w:w="1614"/>
        <w:gridCol w:w="2331"/>
        <w:gridCol w:w="4433"/>
      </w:tblGrid>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789" w:hRule="atLeast"/>
          <w:jc w:val="center"/>
        </w:trPr>
        <w:tc>
          <w:tcPr>
            <w:tcW w:w="963" w:type="pct"/>
            <w:tcBorders>
              <w:tl2br w:val="nil"/>
              <w:tr2bl w:val="nil"/>
            </w:tcBorders>
            <w:shd w:val="clear" w:color="auto" w:fill="auto"/>
            <w:tcMar>
              <w:top w:w="30" w:type="dxa"/>
              <w:left w:w="30" w:type="dxa"/>
              <w:bottom w:w="30" w:type="dxa"/>
              <w:right w:w="30" w:type="dxa"/>
            </w:tcMar>
            <w:vAlign w:val="center"/>
          </w:tcPr>
          <w:p>
            <w:pPr>
              <w:pStyle w:val="7"/>
              <w:widowControl/>
              <w:spacing w:beforeAutospacing="0" w:afterAutospacing="0"/>
              <w:ind w:firstLine="300" w:firstLineChars="1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序号</w:t>
            </w:r>
          </w:p>
        </w:tc>
        <w:tc>
          <w:tcPr>
            <w:tcW w:w="1391" w:type="pct"/>
            <w:tcBorders>
              <w:tl2br w:val="nil"/>
              <w:tr2bl w:val="nil"/>
            </w:tcBorders>
            <w:shd w:val="clear" w:color="auto" w:fill="auto"/>
            <w:tcMar>
              <w:top w:w="30" w:type="dxa"/>
              <w:left w:w="30" w:type="dxa"/>
              <w:bottom w:w="30" w:type="dxa"/>
              <w:right w:w="30" w:type="dxa"/>
            </w:tcMar>
            <w:vAlign w:val="center"/>
          </w:tcPr>
          <w:p>
            <w:pPr>
              <w:pStyle w:val="7"/>
              <w:widowControl/>
              <w:spacing w:beforeAutospacing="0" w:afterAutospacing="0"/>
              <w:ind w:firstLine="600" w:firstLineChars="2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姓  名</w:t>
            </w:r>
          </w:p>
        </w:tc>
        <w:tc>
          <w:tcPr>
            <w:tcW w:w="2645" w:type="pct"/>
            <w:tcBorders>
              <w:tl2br w:val="nil"/>
              <w:tr2bl w:val="nil"/>
            </w:tcBorders>
            <w:shd w:val="clear" w:color="auto" w:fill="auto"/>
            <w:tcMar>
              <w:top w:w="30" w:type="dxa"/>
              <w:left w:w="30" w:type="dxa"/>
              <w:bottom w:w="30" w:type="dxa"/>
              <w:right w:w="30" w:type="dxa"/>
            </w:tcMar>
            <w:vAlign w:val="center"/>
          </w:tcPr>
          <w:p>
            <w:pPr>
              <w:pStyle w:val="7"/>
              <w:widowControl/>
              <w:spacing w:beforeAutospacing="0" w:afterAutospacing="0"/>
              <w:ind w:firstLine="1500" w:firstLineChars="500"/>
              <w:rPr>
                <w:rFonts w:ascii="仿宋_GB2312" w:hAnsi="仿宋_GB2312" w:eastAsia="仿宋_GB2312" w:cs="仿宋_GB2312"/>
                <w:kern w:val="2"/>
                <w:sz w:val="30"/>
                <w:szCs w:val="30"/>
                <w:lang w:val="zh-CN" w:bidi="zh-CN"/>
              </w:rPr>
            </w:pPr>
            <w:r>
              <w:rPr>
                <w:rFonts w:hint="eastAsia" w:ascii="仿宋_GB2312" w:hAnsi="仿宋_GB2312" w:eastAsia="仿宋_GB2312" w:cs="仿宋_GB2312"/>
                <w:kern w:val="2"/>
                <w:sz w:val="30"/>
                <w:szCs w:val="30"/>
                <w:lang w:val="zh-CN" w:bidi="zh-CN"/>
              </w:rPr>
              <w:t>证件编号</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789" w:hRule="atLeast"/>
          <w:jc w:val="center"/>
        </w:trPr>
        <w:tc>
          <w:tcPr>
            <w:tcW w:w="963" w:type="pct"/>
            <w:tcBorders>
              <w:tl2br w:val="nil"/>
              <w:tr2bl w:val="nil"/>
            </w:tcBorders>
            <w:shd w:val="clear" w:color="auto" w:fill="auto"/>
            <w:tcMar>
              <w:top w:w="30" w:type="dxa"/>
              <w:left w:w="30" w:type="dxa"/>
              <w:bottom w:w="30" w:type="dxa"/>
              <w:right w:w="30" w:type="dxa"/>
            </w:tcMar>
            <w:vAlign w:val="center"/>
          </w:tcPr>
          <w:p>
            <w:pPr>
              <w:pStyle w:val="7"/>
              <w:widowControl/>
              <w:spacing w:beforeAutospacing="0" w:afterAutospacing="0"/>
              <w:ind w:firstLine="600" w:firstLineChars="2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1</w:t>
            </w:r>
          </w:p>
        </w:tc>
        <w:tc>
          <w:tcPr>
            <w:tcW w:w="1391" w:type="pct"/>
            <w:tcBorders>
              <w:tl2br w:val="nil"/>
              <w:tr2bl w:val="nil"/>
            </w:tcBorders>
            <w:shd w:val="clear" w:color="auto" w:fill="auto"/>
            <w:tcMar>
              <w:top w:w="30" w:type="dxa"/>
              <w:left w:w="30" w:type="dxa"/>
              <w:bottom w:w="30" w:type="dxa"/>
              <w:right w:w="30" w:type="dxa"/>
            </w:tcMar>
            <w:vAlign w:val="center"/>
          </w:tcPr>
          <w:p>
            <w:pPr>
              <w:autoSpaceDE w:val="0"/>
              <w:autoSpaceDN w:val="0"/>
              <w:jc w:val="center"/>
              <w:textAlignment w:val="center"/>
              <w:rPr>
                <w:rFonts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bidi="zh-CN"/>
              </w:rPr>
              <w:t>杨伟林</w:t>
            </w:r>
          </w:p>
        </w:tc>
        <w:tc>
          <w:tcPr>
            <w:tcW w:w="2645" w:type="pct"/>
            <w:tcBorders>
              <w:tl2br w:val="nil"/>
              <w:tr2bl w:val="nil"/>
            </w:tcBorders>
            <w:shd w:val="clear" w:color="auto" w:fill="auto"/>
            <w:tcMar>
              <w:top w:w="30" w:type="dxa"/>
              <w:left w:w="30" w:type="dxa"/>
              <w:bottom w:w="30" w:type="dxa"/>
              <w:right w:w="30" w:type="dxa"/>
            </w:tcMar>
            <w:vAlign w:val="center"/>
          </w:tcPr>
          <w:p>
            <w:pPr>
              <w:pStyle w:val="12"/>
              <w:autoSpaceDE w:val="0"/>
              <w:autoSpaceDN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川H06120025</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789" w:hRule="atLeast"/>
          <w:jc w:val="center"/>
        </w:trPr>
        <w:tc>
          <w:tcPr>
            <w:tcW w:w="963" w:type="pct"/>
            <w:tcBorders>
              <w:tl2br w:val="nil"/>
              <w:tr2bl w:val="nil"/>
            </w:tcBorders>
            <w:shd w:val="clear" w:color="auto" w:fill="auto"/>
            <w:tcMar>
              <w:top w:w="30" w:type="dxa"/>
              <w:left w:w="30" w:type="dxa"/>
              <w:bottom w:w="30" w:type="dxa"/>
              <w:right w:w="30" w:type="dxa"/>
            </w:tcMar>
            <w:vAlign w:val="center"/>
          </w:tcPr>
          <w:p>
            <w:pPr>
              <w:pStyle w:val="7"/>
              <w:widowControl/>
              <w:spacing w:beforeAutospacing="0" w:afterAutospacing="0"/>
              <w:ind w:firstLine="600" w:firstLineChars="2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2</w:t>
            </w:r>
          </w:p>
        </w:tc>
        <w:tc>
          <w:tcPr>
            <w:tcW w:w="1391" w:type="pct"/>
            <w:tcBorders>
              <w:tl2br w:val="nil"/>
              <w:tr2bl w:val="nil"/>
            </w:tcBorders>
            <w:shd w:val="clear" w:color="auto" w:fill="auto"/>
            <w:tcMar>
              <w:top w:w="30" w:type="dxa"/>
              <w:left w:w="30" w:type="dxa"/>
              <w:bottom w:w="30" w:type="dxa"/>
              <w:right w:w="30" w:type="dxa"/>
            </w:tcMar>
            <w:vAlign w:val="center"/>
          </w:tcPr>
          <w:p>
            <w:pPr>
              <w:autoSpaceDE w:val="0"/>
              <w:autoSpaceDN w:val="0"/>
              <w:jc w:val="center"/>
              <w:textAlignment w:val="center"/>
              <w:rPr>
                <w:rFonts w:ascii="仿宋_GB2312" w:hAnsi="仿宋_GB2312" w:eastAsia="仿宋_GB2312" w:cs="仿宋_GB2312"/>
                <w:sz w:val="30"/>
                <w:szCs w:val="30"/>
                <w:lang w:val="zh-CN" w:bidi="zh-CN"/>
              </w:rPr>
            </w:pPr>
            <w:r>
              <w:rPr>
                <w:rFonts w:hint="eastAsia" w:ascii="仿宋_GB2312" w:hAnsi="仿宋_GB2312" w:eastAsia="仿宋_GB2312" w:cs="仿宋_GB2312"/>
                <w:sz w:val="30"/>
                <w:szCs w:val="30"/>
                <w:lang w:bidi="zh-CN"/>
              </w:rPr>
              <w:t>王含锦</w:t>
            </w:r>
          </w:p>
        </w:tc>
        <w:tc>
          <w:tcPr>
            <w:tcW w:w="2645" w:type="pct"/>
            <w:tcBorders>
              <w:tl2br w:val="nil"/>
              <w:tr2bl w:val="nil"/>
            </w:tcBorders>
            <w:shd w:val="clear" w:color="auto" w:fill="auto"/>
            <w:tcMar>
              <w:top w:w="30" w:type="dxa"/>
              <w:left w:w="30" w:type="dxa"/>
              <w:bottom w:w="30" w:type="dxa"/>
              <w:right w:w="30" w:type="dxa"/>
            </w:tcMar>
            <w:vAlign w:val="center"/>
          </w:tcPr>
          <w:p>
            <w:pPr>
              <w:pStyle w:val="12"/>
              <w:autoSpaceDE w:val="0"/>
              <w:autoSpaceDN w:val="0"/>
              <w:jc w:val="cente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川H06120016</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789" w:hRule="atLeast"/>
          <w:jc w:val="center"/>
        </w:trPr>
        <w:tc>
          <w:tcPr>
            <w:tcW w:w="963" w:type="pct"/>
            <w:tcBorders>
              <w:tl2br w:val="nil"/>
              <w:tr2bl w:val="nil"/>
            </w:tcBorders>
            <w:shd w:val="clear" w:color="auto" w:fill="auto"/>
            <w:tcMar>
              <w:top w:w="30" w:type="dxa"/>
              <w:left w:w="30" w:type="dxa"/>
              <w:bottom w:w="30" w:type="dxa"/>
              <w:right w:w="30" w:type="dxa"/>
            </w:tcMar>
            <w:vAlign w:val="center"/>
          </w:tcPr>
          <w:p>
            <w:pPr>
              <w:pStyle w:val="7"/>
              <w:widowControl/>
              <w:spacing w:beforeAutospacing="0" w:afterAutospacing="0"/>
              <w:ind w:firstLine="600" w:firstLineChars="2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3</w:t>
            </w:r>
          </w:p>
        </w:tc>
        <w:tc>
          <w:tcPr>
            <w:tcW w:w="1391" w:type="pct"/>
            <w:tcBorders>
              <w:tl2br w:val="nil"/>
              <w:tr2bl w:val="nil"/>
            </w:tcBorders>
            <w:shd w:val="clear" w:color="auto" w:fill="auto"/>
            <w:tcMar>
              <w:top w:w="30" w:type="dxa"/>
              <w:left w:w="30" w:type="dxa"/>
              <w:bottom w:w="30" w:type="dxa"/>
              <w:right w:w="30" w:type="dxa"/>
            </w:tcMar>
            <w:vAlign w:val="center"/>
          </w:tcPr>
          <w:p>
            <w:pPr>
              <w:autoSpaceDE w:val="0"/>
              <w:autoSpaceDN w:val="0"/>
              <w:jc w:val="center"/>
              <w:textAlignment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肖  俊</w:t>
            </w:r>
          </w:p>
        </w:tc>
        <w:tc>
          <w:tcPr>
            <w:tcW w:w="2645" w:type="pct"/>
            <w:tcBorders>
              <w:tl2br w:val="nil"/>
              <w:tr2bl w:val="nil"/>
            </w:tcBorders>
            <w:shd w:val="clear" w:color="auto" w:fill="auto"/>
            <w:tcMar>
              <w:top w:w="30" w:type="dxa"/>
              <w:left w:w="30" w:type="dxa"/>
              <w:bottom w:w="30" w:type="dxa"/>
              <w:right w:w="30" w:type="dxa"/>
            </w:tcMar>
            <w:vAlign w:val="center"/>
          </w:tcPr>
          <w:p>
            <w:pPr>
              <w:pStyle w:val="12"/>
              <w:autoSpaceDE w:val="0"/>
              <w:autoSpaceDN w:val="0"/>
              <w:jc w:val="center"/>
              <w:rPr>
                <w:rFonts w:ascii="仿宋_GB2312" w:hAnsi="仿宋_GB2312" w:eastAsia="仿宋_GB2312" w:cs="仿宋_GB2312"/>
                <w:sz w:val="30"/>
                <w:szCs w:val="30"/>
                <w:lang w:val="en-US"/>
              </w:rPr>
            </w:pPr>
            <w:r>
              <w:rPr>
                <w:rFonts w:hint="eastAsia" w:ascii="仿宋_GB2312" w:hAnsi="仿宋_GB2312" w:eastAsia="仿宋_GB2312" w:cs="仿宋_GB2312"/>
                <w:sz w:val="30"/>
                <w:szCs w:val="30"/>
              </w:rPr>
              <w:t>川H06120012</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737" w:hRule="atLeast"/>
          <w:jc w:val="center"/>
        </w:trPr>
        <w:tc>
          <w:tcPr>
            <w:tcW w:w="0" w:type="auto"/>
            <w:tcBorders>
              <w:tl2br w:val="nil"/>
              <w:tr2bl w:val="nil"/>
            </w:tcBorders>
            <w:shd w:val="clear" w:color="auto" w:fill="auto"/>
          </w:tcPr>
          <w:p>
            <w:pPr>
              <w:pStyle w:val="7"/>
              <w:widowControl/>
              <w:spacing w:beforeAutospacing="0" w:afterAutospacing="0"/>
              <w:ind w:firstLine="600" w:firstLineChars="2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4</w:t>
            </w:r>
          </w:p>
        </w:tc>
        <w:tc>
          <w:tcPr>
            <w:tcW w:w="1391" w:type="pct"/>
            <w:tcBorders>
              <w:tl2br w:val="nil"/>
              <w:tr2bl w:val="nil"/>
            </w:tcBorders>
            <w:shd w:val="clear" w:color="auto" w:fill="auto"/>
            <w:vAlign w:val="center"/>
          </w:tcPr>
          <w:p>
            <w:pPr>
              <w:autoSpaceDE w:val="0"/>
              <w:autoSpaceDN w:val="0"/>
              <w:jc w:val="center"/>
              <w:textAlignment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黄  英</w:t>
            </w:r>
          </w:p>
        </w:tc>
        <w:tc>
          <w:tcPr>
            <w:tcW w:w="2645" w:type="pct"/>
            <w:tcBorders>
              <w:tl2br w:val="nil"/>
              <w:tr2bl w:val="nil"/>
            </w:tcBorders>
            <w:shd w:val="clear" w:color="auto" w:fill="auto"/>
            <w:vAlign w:val="center"/>
          </w:tcPr>
          <w:p>
            <w:pPr>
              <w:pStyle w:val="12"/>
              <w:autoSpaceDE w:val="0"/>
              <w:autoSpaceDN w:val="0"/>
              <w:jc w:val="center"/>
              <w:rPr>
                <w:rFonts w:ascii="仿宋_GB2312" w:hAnsi="仿宋_GB2312" w:eastAsia="仿宋_GB2312" w:cs="仿宋_GB2312"/>
                <w:sz w:val="30"/>
                <w:szCs w:val="30"/>
                <w:lang w:val="en-US"/>
              </w:rPr>
            </w:pPr>
            <w:r>
              <w:rPr>
                <w:rFonts w:hint="eastAsia" w:ascii="仿宋_GB2312" w:hAnsi="仿宋_GB2312" w:eastAsia="仿宋_GB2312" w:cs="仿宋_GB2312"/>
                <w:sz w:val="30"/>
                <w:szCs w:val="30"/>
              </w:rPr>
              <w:t>川H06120031</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737" w:hRule="atLeast"/>
          <w:jc w:val="center"/>
        </w:trPr>
        <w:tc>
          <w:tcPr>
            <w:tcW w:w="0" w:type="auto"/>
            <w:tcBorders>
              <w:tl2br w:val="nil"/>
              <w:tr2bl w:val="nil"/>
            </w:tcBorders>
            <w:shd w:val="clear" w:color="auto" w:fill="auto"/>
          </w:tcPr>
          <w:p>
            <w:pPr>
              <w:pStyle w:val="7"/>
              <w:widowControl/>
              <w:spacing w:beforeAutospacing="0" w:afterAutospacing="0"/>
              <w:ind w:firstLine="600" w:firstLineChars="2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5</w:t>
            </w:r>
          </w:p>
        </w:tc>
        <w:tc>
          <w:tcPr>
            <w:tcW w:w="1391" w:type="pct"/>
            <w:tcBorders>
              <w:tl2br w:val="nil"/>
              <w:tr2bl w:val="nil"/>
            </w:tcBorders>
            <w:shd w:val="clear" w:color="auto" w:fill="auto"/>
            <w:vAlign w:val="center"/>
          </w:tcPr>
          <w:p>
            <w:pPr>
              <w:autoSpaceDE w:val="0"/>
              <w:autoSpaceDN w:val="0"/>
              <w:jc w:val="center"/>
              <w:textAlignment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谢继刚</w:t>
            </w:r>
          </w:p>
        </w:tc>
        <w:tc>
          <w:tcPr>
            <w:tcW w:w="2645" w:type="pct"/>
            <w:tcBorders>
              <w:tl2br w:val="nil"/>
              <w:tr2bl w:val="nil"/>
            </w:tcBorders>
            <w:shd w:val="clear" w:color="auto" w:fill="auto"/>
            <w:vAlign w:val="center"/>
          </w:tcPr>
          <w:p>
            <w:pPr>
              <w:autoSpaceDE w:val="0"/>
              <w:autoSpaceDN w:val="0"/>
              <w:jc w:val="center"/>
              <w:textAlignment w:val="center"/>
              <w:rPr>
                <w:rFonts w:cs="仿宋_GB2312"/>
                <w:sz w:val="30"/>
                <w:szCs w:val="30"/>
                <w:lang w:bidi="zh-CN"/>
              </w:rPr>
            </w:pPr>
            <w:r>
              <w:rPr>
                <w:rFonts w:hint="eastAsia" w:ascii="仿宋_GB2312" w:hAnsi="仿宋_GB2312" w:eastAsia="仿宋_GB2312" w:cs="仿宋_GB2312"/>
                <w:sz w:val="30"/>
                <w:szCs w:val="30"/>
                <w:lang w:bidi="zh-CN"/>
              </w:rPr>
              <w:t>川H06120015</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737" w:hRule="atLeast"/>
          <w:jc w:val="center"/>
        </w:trPr>
        <w:tc>
          <w:tcPr>
            <w:tcW w:w="0" w:type="auto"/>
            <w:tcBorders>
              <w:tl2br w:val="nil"/>
              <w:tr2bl w:val="nil"/>
            </w:tcBorders>
            <w:shd w:val="clear" w:color="auto" w:fill="auto"/>
          </w:tcPr>
          <w:p>
            <w:pPr>
              <w:pStyle w:val="7"/>
              <w:widowControl/>
              <w:spacing w:beforeAutospacing="0" w:afterAutospacing="0"/>
              <w:ind w:firstLine="600" w:firstLineChars="2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6</w:t>
            </w:r>
          </w:p>
        </w:tc>
        <w:tc>
          <w:tcPr>
            <w:tcW w:w="1391" w:type="pct"/>
            <w:tcBorders>
              <w:tl2br w:val="nil"/>
              <w:tr2bl w:val="nil"/>
            </w:tcBorders>
            <w:shd w:val="clear" w:color="auto" w:fill="auto"/>
            <w:vAlign w:val="center"/>
          </w:tcPr>
          <w:p>
            <w:pPr>
              <w:autoSpaceDE w:val="0"/>
              <w:autoSpaceDN w:val="0"/>
              <w:jc w:val="center"/>
              <w:textAlignment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蔡  军</w:t>
            </w:r>
          </w:p>
        </w:tc>
        <w:tc>
          <w:tcPr>
            <w:tcW w:w="2645" w:type="pct"/>
            <w:tcBorders>
              <w:tl2br w:val="nil"/>
              <w:tr2bl w:val="nil"/>
            </w:tcBorders>
            <w:shd w:val="clear" w:color="auto" w:fill="auto"/>
            <w:vAlign w:val="center"/>
          </w:tcPr>
          <w:p>
            <w:pPr>
              <w:pStyle w:val="12"/>
              <w:autoSpaceDE w:val="0"/>
              <w:autoSpaceDN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川H06120034</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737" w:hRule="atLeast"/>
          <w:jc w:val="center"/>
        </w:trPr>
        <w:tc>
          <w:tcPr>
            <w:tcW w:w="0" w:type="auto"/>
            <w:tcBorders>
              <w:tl2br w:val="nil"/>
              <w:tr2bl w:val="nil"/>
            </w:tcBorders>
            <w:shd w:val="clear" w:color="auto" w:fill="auto"/>
          </w:tcPr>
          <w:p>
            <w:pPr>
              <w:pStyle w:val="7"/>
              <w:widowControl/>
              <w:spacing w:beforeAutospacing="0" w:afterAutospacing="0"/>
              <w:ind w:firstLine="600" w:firstLineChars="2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7</w:t>
            </w:r>
          </w:p>
        </w:tc>
        <w:tc>
          <w:tcPr>
            <w:tcW w:w="1391" w:type="pct"/>
            <w:tcBorders>
              <w:tl2br w:val="nil"/>
              <w:tr2bl w:val="nil"/>
            </w:tcBorders>
            <w:shd w:val="clear" w:color="auto" w:fill="auto"/>
            <w:vAlign w:val="center"/>
          </w:tcPr>
          <w:p>
            <w:pPr>
              <w:autoSpaceDE w:val="0"/>
              <w:autoSpaceDN w:val="0"/>
              <w:jc w:val="center"/>
              <w:textAlignment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苟化宇</w:t>
            </w:r>
          </w:p>
        </w:tc>
        <w:tc>
          <w:tcPr>
            <w:tcW w:w="2645" w:type="pct"/>
            <w:tcBorders>
              <w:tl2br w:val="nil"/>
              <w:tr2bl w:val="nil"/>
            </w:tcBorders>
            <w:shd w:val="clear" w:color="auto" w:fill="auto"/>
            <w:vAlign w:val="center"/>
          </w:tcPr>
          <w:p>
            <w:pPr>
              <w:pStyle w:val="12"/>
              <w:autoSpaceDE w:val="0"/>
              <w:autoSpaceDN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川H06120026</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737" w:hRule="atLeast"/>
          <w:jc w:val="center"/>
        </w:trPr>
        <w:tc>
          <w:tcPr>
            <w:tcW w:w="0" w:type="auto"/>
            <w:tcBorders>
              <w:tl2br w:val="nil"/>
              <w:tr2bl w:val="nil"/>
            </w:tcBorders>
            <w:shd w:val="clear" w:color="auto" w:fill="auto"/>
          </w:tcPr>
          <w:p>
            <w:pPr>
              <w:pStyle w:val="7"/>
              <w:widowControl/>
              <w:spacing w:beforeAutospacing="0" w:afterAutospacing="0"/>
              <w:ind w:firstLine="600" w:firstLineChars="2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8</w:t>
            </w:r>
          </w:p>
        </w:tc>
        <w:tc>
          <w:tcPr>
            <w:tcW w:w="1391" w:type="pct"/>
            <w:tcBorders>
              <w:tl2br w:val="nil"/>
              <w:tr2bl w:val="nil"/>
            </w:tcBorders>
            <w:shd w:val="clear" w:color="auto" w:fill="auto"/>
            <w:vAlign w:val="center"/>
          </w:tcPr>
          <w:p>
            <w:pPr>
              <w:autoSpaceDE w:val="0"/>
              <w:autoSpaceDN w:val="0"/>
              <w:jc w:val="center"/>
              <w:textAlignment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苟  荟</w:t>
            </w:r>
          </w:p>
        </w:tc>
        <w:tc>
          <w:tcPr>
            <w:tcW w:w="2645" w:type="pct"/>
            <w:tcBorders>
              <w:tl2br w:val="nil"/>
              <w:tr2bl w:val="nil"/>
            </w:tcBorders>
            <w:shd w:val="clear" w:color="auto" w:fill="auto"/>
            <w:vAlign w:val="center"/>
          </w:tcPr>
          <w:p>
            <w:pPr>
              <w:pStyle w:val="12"/>
              <w:autoSpaceDE w:val="0"/>
              <w:autoSpaceDN w:val="0"/>
              <w:jc w:val="cente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川H06120021</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737" w:hRule="atLeast"/>
          <w:jc w:val="center"/>
        </w:trPr>
        <w:tc>
          <w:tcPr>
            <w:tcW w:w="0" w:type="auto"/>
            <w:tcBorders>
              <w:tl2br w:val="nil"/>
              <w:tr2bl w:val="nil"/>
            </w:tcBorders>
            <w:shd w:val="clear" w:color="auto" w:fill="auto"/>
          </w:tcPr>
          <w:p>
            <w:pPr>
              <w:pStyle w:val="7"/>
              <w:widowControl/>
              <w:spacing w:beforeAutospacing="0" w:afterAutospacing="0"/>
              <w:ind w:firstLine="600" w:firstLineChars="2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9</w:t>
            </w:r>
          </w:p>
        </w:tc>
        <w:tc>
          <w:tcPr>
            <w:tcW w:w="1391" w:type="pct"/>
            <w:tcBorders>
              <w:tl2br w:val="nil"/>
              <w:tr2bl w:val="nil"/>
            </w:tcBorders>
            <w:shd w:val="clear" w:color="auto" w:fill="auto"/>
            <w:vAlign w:val="center"/>
          </w:tcPr>
          <w:p>
            <w:pPr>
              <w:autoSpaceDE w:val="0"/>
              <w:autoSpaceDN w:val="0"/>
              <w:jc w:val="center"/>
              <w:textAlignment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谢蓉华</w:t>
            </w:r>
          </w:p>
        </w:tc>
        <w:tc>
          <w:tcPr>
            <w:tcW w:w="2645" w:type="pct"/>
            <w:tcBorders>
              <w:tl2br w:val="nil"/>
              <w:tr2bl w:val="nil"/>
            </w:tcBorders>
            <w:shd w:val="clear" w:color="auto" w:fill="auto"/>
            <w:vAlign w:val="center"/>
          </w:tcPr>
          <w:p>
            <w:pPr>
              <w:pStyle w:val="12"/>
              <w:autoSpaceDE w:val="0"/>
              <w:autoSpaceDN w:val="0"/>
              <w:jc w:val="center"/>
              <w:rPr>
                <w:rFonts w:ascii="仿宋_GB2312" w:hAnsi="仿宋_GB2312" w:eastAsia="仿宋_GB2312" w:cs="仿宋_GB2312"/>
                <w:sz w:val="30"/>
                <w:szCs w:val="30"/>
                <w:lang w:val="en-US"/>
              </w:rPr>
            </w:pPr>
            <w:r>
              <w:rPr>
                <w:rFonts w:hint="eastAsia" w:ascii="仿宋_GB2312" w:hAnsi="仿宋_GB2312" w:eastAsia="仿宋_GB2312" w:cs="仿宋_GB2312"/>
                <w:sz w:val="30"/>
                <w:szCs w:val="30"/>
              </w:rPr>
              <w:t>川H06120017</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737" w:hRule="atLeast"/>
          <w:jc w:val="center"/>
        </w:trPr>
        <w:tc>
          <w:tcPr>
            <w:tcW w:w="0" w:type="auto"/>
            <w:tcBorders>
              <w:tl2br w:val="nil"/>
              <w:tr2bl w:val="nil"/>
            </w:tcBorders>
            <w:shd w:val="clear" w:color="auto" w:fill="auto"/>
          </w:tcPr>
          <w:p>
            <w:pPr>
              <w:pStyle w:val="7"/>
              <w:widowControl/>
              <w:spacing w:beforeAutospacing="0" w:afterAutospacing="0"/>
              <w:ind w:firstLine="600" w:firstLineChars="2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10</w:t>
            </w:r>
          </w:p>
        </w:tc>
        <w:tc>
          <w:tcPr>
            <w:tcW w:w="1391" w:type="pct"/>
            <w:tcBorders>
              <w:tl2br w:val="nil"/>
              <w:tr2bl w:val="nil"/>
            </w:tcBorders>
            <w:shd w:val="clear" w:color="auto" w:fill="auto"/>
            <w:vAlign w:val="center"/>
          </w:tcPr>
          <w:p>
            <w:pPr>
              <w:autoSpaceDE w:val="0"/>
              <w:autoSpaceDN w:val="0"/>
              <w:jc w:val="center"/>
              <w:textAlignment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陈  茜</w:t>
            </w:r>
          </w:p>
        </w:tc>
        <w:tc>
          <w:tcPr>
            <w:tcW w:w="2645" w:type="pct"/>
            <w:tcBorders>
              <w:tl2br w:val="nil"/>
              <w:tr2bl w:val="nil"/>
            </w:tcBorders>
            <w:shd w:val="clear" w:color="auto" w:fill="auto"/>
            <w:vAlign w:val="center"/>
          </w:tcPr>
          <w:p>
            <w:pPr>
              <w:pStyle w:val="12"/>
              <w:autoSpaceDE w:val="0"/>
              <w:autoSpaceDN w:val="0"/>
              <w:jc w:val="center"/>
              <w:rPr>
                <w:rFonts w:ascii="仿宋_GB2312" w:hAnsi="仿宋_GB2312" w:eastAsia="仿宋_GB2312" w:cs="仿宋_GB2312"/>
                <w:sz w:val="30"/>
                <w:szCs w:val="30"/>
                <w:lang w:val="en-US"/>
              </w:rPr>
            </w:pPr>
            <w:r>
              <w:rPr>
                <w:rFonts w:hint="eastAsia" w:ascii="仿宋_GB2312" w:hAnsi="仿宋_GB2312" w:eastAsia="仿宋_GB2312" w:cs="仿宋_GB2312"/>
                <w:sz w:val="30"/>
                <w:szCs w:val="30"/>
              </w:rPr>
              <w:t>川H06120033</w:t>
            </w:r>
          </w:p>
        </w:tc>
      </w:tr>
      <w:tr>
        <w:tblPrEx>
          <w:tblBorders>
            <w:top w:val="single" w:color="666666" w:sz="6" w:space="0"/>
            <w:left w:val="single" w:color="666666" w:sz="6" w:space="0"/>
            <w:bottom w:val="single" w:color="666666" w:sz="6" w:space="0"/>
            <w:right w:val="single" w:color="666666" w:sz="6" w:space="0"/>
            <w:insideH w:val="single" w:color="666666" w:sz="6" w:space="0"/>
            <w:insideV w:val="single" w:color="666666" w:sz="6" w:space="0"/>
          </w:tblBorders>
          <w:tblCellMar>
            <w:top w:w="0" w:type="dxa"/>
            <w:left w:w="0" w:type="dxa"/>
            <w:bottom w:w="0" w:type="dxa"/>
            <w:right w:w="0" w:type="dxa"/>
          </w:tblCellMar>
        </w:tblPrEx>
        <w:trPr>
          <w:trHeight w:val="750" w:hRule="atLeast"/>
          <w:jc w:val="center"/>
        </w:trPr>
        <w:tc>
          <w:tcPr>
            <w:tcW w:w="0" w:type="auto"/>
            <w:tcBorders>
              <w:tl2br w:val="nil"/>
              <w:tr2bl w:val="nil"/>
            </w:tcBorders>
            <w:shd w:val="clear" w:color="auto" w:fill="auto"/>
          </w:tcPr>
          <w:p>
            <w:pPr>
              <w:pStyle w:val="7"/>
              <w:widowControl/>
              <w:spacing w:beforeAutospacing="0" w:afterAutospacing="0"/>
              <w:ind w:firstLine="600" w:firstLineChars="200"/>
              <w:rPr>
                <w:rFonts w:ascii="仿宋_GB2312" w:hAnsi="仿宋_GB2312" w:eastAsia="仿宋_GB2312" w:cs="仿宋_GB2312"/>
                <w:kern w:val="2"/>
                <w:sz w:val="30"/>
                <w:szCs w:val="30"/>
                <w:lang w:bidi="zh-CN"/>
              </w:rPr>
            </w:pPr>
            <w:r>
              <w:rPr>
                <w:rFonts w:hint="eastAsia" w:ascii="仿宋_GB2312" w:hAnsi="仿宋_GB2312" w:eastAsia="仿宋_GB2312" w:cs="仿宋_GB2312"/>
                <w:kern w:val="2"/>
                <w:sz w:val="30"/>
                <w:szCs w:val="30"/>
                <w:lang w:bidi="zh-CN"/>
              </w:rPr>
              <w:t>11</w:t>
            </w:r>
          </w:p>
        </w:tc>
        <w:tc>
          <w:tcPr>
            <w:tcW w:w="1391" w:type="pct"/>
            <w:tcBorders>
              <w:tl2br w:val="nil"/>
              <w:tr2bl w:val="nil"/>
            </w:tcBorders>
            <w:shd w:val="clear" w:color="auto" w:fill="auto"/>
            <w:vAlign w:val="center"/>
          </w:tcPr>
          <w:p>
            <w:pPr>
              <w:autoSpaceDE w:val="0"/>
              <w:autoSpaceDN w:val="0"/>
              <w:jc w:val="center"/>
              <w:textAlignment w:val="center"/>
              <w:rPr>
                <w:rFonts w:ascii="仿宋_GB2312" w:hAnsi="仿宋_GB2312" w:eastAsia="仿宋_GB2312" w:cs="仿宋_GB2312"/>
                <w:sz w:val="30"/>
                <w:szCs w:val="30"/>
                <w:lang w:bidi="zh-CN"/>
              </w:rPr>
            </w:pPr>
            <w:r>
              <w:rPr>
                <w:rFonts w:hint="eastAsia" w:ascii="仿宋_GB2312" w:hAnsi="仿宋_GB2312" w:eastAsia="仿宋_GB2312" w:cs="仿宋_GB2312"/>
                <w:sz w:val="30"/>
                <w:szCs w:val="30"/>
                <w:lang w:bidi="zh-CN"/>
              </w:rPr>
              <w:t>王东</w:t>
            </w:r>
          </w:p>
        </w:tc>
        <w:tc>
          <w:tcPr>
            <w:tcW w:w="2645" w:type="pct"/>
            <w:tcBorders>
              <w:tl2br w:val="nil"/>
              <w:tr2bl w:val="nil"/>
            </w:tcBorders>
            <w:shd w:val="clear" w:color="auto" w:fill="auto"/>
            <w:vAlign w:val="center"/>
          </w:tcPr>
          <w:p>
            <w:pPr>
              <w:pStyle w:val="12"/>
              <w:autoSpaceDE w:val="0"/>
              <w:autoSpaceDN w:val="0"/>
              <w:jc w:val="center"/>
              <w:rPr>
                <w:rFonts w:ascii="仿宋_GB2312" w:hAnsi="仿宋_GB2312" w:eastAsia="仿宋_GB2312" w:cs="仿宋_GB2312"/>
                <w:sz w:val="30"/>
                <w:szCs w:val="30"/>
                <w:lang w:val="en-US"/>
              </w:rPr>
            </w:pPr>
            <w:r>
              <w:rPr>
                <w:rFonts w:hint="eastAsia" w:ascii="仿宋_GB2312" w:hAnsi="仿宋_GB2312" w:eastAsia="仿宋_GB2312" w:cs="仿宋_GB2312"/>
                <w:sz w:val="30"/>
                <w:szCs w:val="30"/>
                <w:lang w:val="en-US"/>
              </w:rPr>
              <w:t>川H06120027</w:t>
            </w:r>
          </w:p>
        </w:tc>
      </w:tr>
    </w:tbl>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三、苍溪县统计局行政执法权力、责任清单</w:t>
      </w:r>
    </w:p>
    <w:p>
      <w:pPr>
        <w:pStyle w:val="7"/>
        <w:widowControl/>
        <w:spacing w:beforeAutospacing="0" w:afterAutospacing="0" w:line="480" w:lineRule="atLeast"/>
        <w:ind w:left="0" w:leftChars="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四川政务服务网、苍溪县人民政府网（含行政执法权力及责任事项的权限、职责、服务指南、法定依据、流程图、程序）      </w:t>
      </w:r>
    </w:p>
    <w:p>
      <w:pPr>
        <w:pStyle w:val="7"/>
        <w:widowControl/>
        <w:spacing w:beforeAutospacing="0" w:afterAutospacing="0" w:line="480" w:lineRule="atLeast"/>
        <w:ind w:firstLine="42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fldChar w:fldCharType="begin"/>
      </w:r>
      <w:r>
        <w:rPr>
          <w:rFonts w:hint="eastAsia" w:ascii="仿宋_GB2312" w:hAnsi="仿宋_GB2312" w:eastAsia="仿宋_GB2312" w:cs="仿宋_GB2312"/>
          <w:kern w:val="2"/>
          <w:sz w:val="32"/>
          <w:szCs w:val="32"/>
        </w:rPr>
        <w:instrText xml:space="preserve"> HYPERLINK "http://gyswcx.sczwfw.gov.cn/app/qixianShop/13200?areaId=1564&amp;areaCode=510821000000" </w:instrText>
      </w:r>
      <w:r>
        <w:rPr>
          <w:rFonts w:hint="eastAsia" w:ascii="仿宋_GB2312" w:hAnsi="仿宋_GB2312" w:eastAsia="仿宋_GB2312" w:cs="仿宋_GB2312"/>
          <w:kern w:val="2"/>
          <w:sz w:val="32"/>
          <w:szCs w:val="32"/>
        </w:rPr>
        <w:fldChar w:fldCharType="separate"/>
      </w:r>
      <w:r>
        <w:rPr>
          <w:rFonts w:hint="eastAsia" w:ascii="仿宋_GB2312" w:hAnsi="仿宋_GB2312" w:eastAsia="仿宋_GB2312" w:cs="仿宋_GB2312"/>
          <w:kern w:val="2"/>
          <w:sz w:val="32"/>
          <w:szCs w:val="32"/>
        </w:rPr>
        <w:t>http://gyswcx.sczwfw.gov.cn/app/qixianShop/13200?areaId=1564&amp;areaCode=510821000000</w:t>
      </w:r>
      <w:r>
        <w:rPr>
          <w:rFonts w:hint="eastAsia" w:ascii="仿宋_GB2312" w:hAnsi="仿宋_GB2312" w:eastAsia="仿宋_GB2312" w:cs="仿宋_GB2312"/>
          <w:kern w:val="2"/>
          <w:sz w:val="32"/>
          <w:szCs w:val="32"/>
        </w:rPr>
        <w:fldChar w:fldCharType="end"/>
      </w:r>
    </w:p>
    <w:p>
      <w:pPr>
        <w:pStyle w:val="7"/>
        <w:widowControl/>
        <w:spacing w:beforeAutospacing="0" w:afterAutospacing="0" w:line="480" w:lineRule="atLeast"/>
        <w:ind w:firstLine="42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fldChar w:fldCharType="begin"/>
      </w:r>
      <w:r>
        <w:rPr>
          <w:rFonts w:hint="eastAsia" w:ascii="仿宋_GB2312" w:hAnsi="仿宋_GB2312" w:eastAsia="仿宋_GB2312" w:cs="仿宋_GB2312"/>
          <w:kern w:val="2"/>
          <w:sz w:val="32"/>
          <w:szCs w:val="32"/>
        </w:rPr>
        <w:instrText xml:space="preserve"> HYPERLINK "http://www.cncx.gov.cn/news/show/20210203181737744.html" </w:instrText>
      </w:r>
      <w:r>
        <w:rPr>
          <w:rFonts w:hint="eastAsia" w:ascii="仿宋_GB2312" w:hAnsi="仿宋_GB2312" w:eastAsia="仿宋_GB2312" w:cs="仿宋_GB2312"/>
          <w:kern w:val="2"/>
          <w:sz w:val="32"/>
          <w:szCs w:val="32"/>
        </w:rPr>
        <w:fldChar w:fldCharType="separate"/>
      </w:r>
      <w:r>
        <w:rPr>
          <w:rFonts w:hint="eastAsia" w:ascii="仿宋_GB2312" w:hAnsi="仿宋_GB2312" w:eastAsia="仿宋_GB2312" w:cs="仿宋_GB2312"/>
          <w:kern w:val="2"/>
          <w:sz w:val="32"/>
          <w:szCs w:val="32"/>
        </w:rPr>
        <w:t>http://www.cncx.gov.cn/news/show/20210203181737744.html</w:t>
      </w:r>
      <w:r>
        <w:rPr>
          <w:rFonts w:hint="eastAsia" w:ascii="仿宋_GB2312" w:hAnsi="仿宋_GB2312" w:eastAsia="仿宋_GB2312" w:cs="仿宋_GB2312"/>
          <w:kern w:val="2"/>
          <w:sz w:val="32"/>
          <w:szCs w:val="32"/>
        </w:rPr>
        <w:fldChar w:fldCharType="end"/>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四、苍溪县统计局重大行政执法审核目录清单</w:t>
      </w:r>
    </w:p>
    <w:tbl>
      <w:tblPr>
        <w:tblStyle w:val="8"/>
        <w:tblW w:w="8631" w:type="dxa"/>
        <w:jc w:val="center"/>
        <w:tblCellSpacing w:w="15" w:type="dxa"/>
        <w:tblLayout w:type="autofit"/>
        <w:tblCellMar>
          <w:top w:w="15" w:type="dxa"/>
          <w:left w:w="15" w:type="dxa"/>
          <w:bottom w:w="15" w:type="dxa"/>
          <w:right w:w="15" w:type="dxa"/>
        </w:tblCellMar>
      </w:tblPr>
      <w:tblGrid>
        <w:gridCol w:w="443"/>
        <w:gridCol w:w="885"/>
        <w:gridCol w:w="404"/>
        <w:gridCol w:w="685"/>
        <w:gridCol w:w="1455"/>
        <w:gridCol w:w="552"/>
        <w:gridCol w:w="850"/>
        <w:gridCol w:w="2486"/>
        <w:gridCol w:w="871"/>
      </w:tblGrid>
      <w:tr>
        <w:tblPrEx>
          <w:tblCellMar>
            <w:top w:w="15" w:type="dxa"/>
            <w:left w:w="15" w:type="dxa"/>
            <w:bottom w:w="15" w:type="dxa"/>
            <w:right w:w="15" w:type="dxa"/>
          </w:tblCellMar>
        </w:tblPrEx>
        <w:trPr>
          <w:trHeight w:val="1650" w:hRule="atLeast"/>
          <w:tblCellSpacing w:w="15" w:type="dxa"/>
          <w:jc w:val="center"/>
        </w:trPr>
        <w:tc>
          <w:tcPr>
            <w:tcW w:w="398" w:type="dxa"/>
            <w:tcBorders>
              <w:top w:val="single" w:color="000000" w:sz="6" w:space="0"/>
              <w:left w:val="single" w:color="auto" w:sz="0" w:space="0"/>
              <w:bottom w:val="nil"/>
              <w:right w:val="single" w:color="000000" w:sz="6" w:space="0"/>
            </w:tcBorders>
            <w:tcMar>
              <w:top w:w="0" w:type="dxa"/>
              <w:left w:w="15" w:type="dxa"/>
              <w:bottom w:w="0" w:type="dxa"/>
              <w:right w:w="15" w:type="dxa"/>
            </w:tcMar>
            <w:vAlign w:val="center"/>
          </w:tcPr>
          <w:p>
            <w:pPr>
              <w:widowControl/>
              <w:spacing w:after="300" w:line="450" w:lineRule="atLeast"/>
              <w:jc w:val="center"/>
              <w:textAlignment w:val="center"/>
              <w:rPr>
                <w:rFonts w:ascii="宋体" w:hAnsi="宋体" w:eastAsia="宋体" w:cs="宋体"/>
                <w:kern w:val="0"/>
                <w:sz w:val="24"/>
              </w:rPr>
            </w:pPr>
            <w:r>
              <w:rPr>
                <w:rFonts w:hint="eastAsia" w:ascii="宋体" w:hAnsi="宋体" w:eastAsia="宋体" w:cs="宋体"/>
                <w:b/>
                <w:bCs/>
                <w:color w:val="000000"/>
                <w:kern w:val="0"/>
                <w:sz w:val="24"/>
              </w:rPr>
              <w:t>执法类别</w:t>
            </w:r>
          </w:p>
        </w:tc>
        <w:tc>
          <w:tcPr>
            <w:tcW w:w="855" w:type="dxa"/>
            <w:tcBorders>
              <w:top w:val="single" w:color="000000" w:sz="6" w:space="0"/>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center"/>
              <w:textAlignment w:val="center"/>
              <w:rPr>
                <w:rFonts w:ascii="宋体" w:hAnsi="宋体" w:eastAsia="宋体" w:cs="宋体"/>
                <w:kern w:val="0"/>
                <w:sz w:val="24"/>
              </w:rPr>
            </w:pPr>
            <w:r>
              <w:rPr>
                <w:rFonts w:hint="eastAsia" w:ascii="宋体" w:hAnsi="宋体" w:eastAsia="宋体" w:cs="宋体"/>
                <w:b/>
                <w:bCs/>
                <w:color w:val="000000"/>
                <w:kern w:val="0"/>
                <w:sz w:val="24"/>
              </w:rPr>
              <w:t>审核项目</w:t>
            </w:r>
          </w:p>
        </w:tc>
        <w:tc>
          <w:tcPr>
            <w:tcW w:w="374" w:type="dxa"/>
            <w:tcBorders>
              <w:top w:val="single" w:color="000000" w:sz="6" w:space="0"/>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center"/>
              <w:textAlignment w:val="center"/>
              <w:rPr>
                <w:rFonts w:ascii="宋体" w:hAnsi="宋体" w:eastAsia="宋体" w:cs="宋体"/>
                <w:kern w:val="0"/>
                <w:sz w:val="24"/>
              </w:rPr>
            </w:pPr>
            <w:r>
              <w:rPr>
                <w:rFonts w:hint="eastAsia" w:ascii="宋体" w:hAnsi="宋体" w:eastAsia="宋体" w:cs="宋体"/>
                <w:b/>
                <w:bCs/>
                <w:color w:val="000000"/>
                <w:kern w:val="0"/>
                <w:sz w:val="24"/>
              </w:rPr>
              <w:t>承办机构</w:t>
            </w:r>
          </w:p>
        </w:tc>
        <w:tc>
          <w:tcPr>
            <w:tcW w:w="655" w:type="dxa"/>
            <w:tcBorders>
              <w:top w:val="single" w:color="000000" w:sz="6" w:space="0"/>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center"/>
              <w:textAlignment w:val="center"/>
              <w:rPr>
                <w:rFonts w:ascii="宋体" w:hAnsi="宋体" w:eastAsia="宋体" w:cs="宋体"/>
                <w:kern w:val="0"/>
                <w:sz w:val="24"/>
              </w:rPr>
            </w:pPr>
            <w:r>
              <w:rPr>
                <w:rFonts w:hint="eastAsia" w:ascii="宋体" w:hAnsi="宋体" w:eastAsia="宋体" w:cs="宋体"/>
                <w:b/>
                <w:bCs/>
                <w:color w:val="000000"/>
                <w:kern w:val="0"/>
                <w:sz w:val="24"/>
              </w:rPr>
              <w:t>审核条件</w:t>
            </w:r>
          </w:p>
        </w:tc>
        <w:tc>
          <w:tcPr>
            <w:tcW w:w="1425" w:type="dxa"/>
            <w:tcBorders>
              <w:top w:val="single" w:color="000000" w:sz="6" w:space="0"/>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center"/>
              <w:textAlignment w:val="center"/>
              <w:rPr>
                <w:rFonts w:ascii="宋体" w:hAnsi="宋体" w:eastAsia="宋体" w:cs="宋体"/>
                <w:kern w:val="0"/>
                <w:sz w:val="24"/>
              </w:rPr>
            </w:pPr>
            <w:r>
              <w:rPr>
                <w:rFonts w:hint="eastAsia" w:ascii="宋体" w:hAnsi="宋体" w:eastAsia="宋体" w:cs="宋体"/>
                <w:b/>
                <w:bCs/>
                <w:color w:val="000000"/>
                <w:kern w:val="0"/>
                <w:sz w:val="24"/>
              </w:rPr>
              <w:t>审核依据</w:t>
            </w:r>
          </w:p>
        </w:tc>
        <w:tc>
          <w:tcPr>
            <w:tcW w:w="522" w:type="dxa"/>
            <w:tcBorders>
              <w:top w:val="single" w:color="000000" w:sz="6" w:space="0"/>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center"/>
              <w:textAlignment w:val="center"/>
              <w:rPr>
                <w:rFonts w:ascii="宋体" w:hAnsi="宋体" w:eastAsia="宋体" w:cs="宋体"/>
                <w:kern w:val="0"/>
                <w:sz w:val="24"/>
              </w:rPr>
            </w:pPr>
            <w:r>
              <w:rPr>
                <w:rFonts w:hint="eastAsia" w:ascii="宋体" w:hAnsi="宋体" w:eastAsia="宋体" w:cs="宋体"/>
                <w:b/>
                <w:bCs/>
                <w:color w:val="000000"/>
                <w:kern w:val="0"/>
                <w:sz w:val="24"/>
              </w:rPr>
              <w:t>审核机构</w:t>
            </w:r>
          </w:p>
        </w:tc>
        <w:tc>
          <w:tcPr>
            <w:tcW w:w="820" w:type="dxa"/>
            <w:tcBorders>
              <w:top w:val="single" w:color="000000" w:sz="6" w:space="0"/>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center"/>
              <w:textAlignment w:val="center"/>
              <w:rPr>
                <w:rFonts w:ascii="宋体" w:hAnsi="宋体" w:eastAsia="宋体" w:cs="宋体"/>
                <w:kern w:val="0"/>
                <w:sz w:val="24"/>
              </w:rPr>
            </w:pPr>
            <w:r>
              <w:rPr>
                <w:rFonts w:hint="eastAsia" w:ascii="宋体" w:hAnsi="宋体" w:eastAsia="宋体" w:cs="宋体"/>
                <w:b/>
                <w:bCs/>
                <w:color w:val="000000"/>
                <w:kern w:val="0"/>
                <w:sz w:val="24"/>
              </w:rPr>
              <w:t>提交的审核材料</w:t>
            </w:r>
          </w:p>
        </w:tc>
        <w:tc>
          <w:tcPr>
            <w:tcW w:w="2456" w:type="dxa"/>
            <w:tcBorders>
              <w:top w:val="single" w:color="000000" w:sz="6" w:space="0"/>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center"/>
              <w:textAlignment w:val="center"/>
              <w:rPr>
                <w:rFonts w:ascii="宋体" w:hAnsi="宋体" w:eastAsia="宋体" w:cs="宋体"/>
                <w:kern w:val="0"/>
                <w:sz w:val="24"/>
              </w:rPr>
            </w:pPr>
            <w:r>
              <w:rPr>
                <w:rFonts w:hint="eastAsia" w:ascii="宋体" w:hAnsi="宋体" w:eastAsia="宋体" w:cs="宋体"/>
                <w:b/>
                <w:bCs/>
                <w:color w:val="000000"/>
                <w:kern w:val="0"/>
                <w:sz w:val="24"/>
              </w:rPr>
              <w:t>审核</w:t>
            </w:r>
          </w:p>
          <w:p>
            <w:pPr>
              <w:widowControl/>
              <w:spacing w:after="300" w:line="450" w:lineRule="atLeast"/>
              <w:jc w:val="center"/>
              <w:textAlignment w:val="center"/>
              <w:rPr>
                <w:rFonts w:ascii="宋体" w:hAnsi="宋体" w:eastAsia="宋体" w:cs="宋体"/>
                <w:kern w:val="0"/>
                <w:sz w:val="24"/>
              </w:rPr>
            </w:pPr>
            <w:r>
              <w:rPr>
                <w:rFonts w:hint="eastAsia" w:ascii="宋体" w:hAnsi="宋体" w:eastAsia="宋体" w:cs="宋体"/>
                <w:b/>
                <w:bCs/>
                <w:color w:val="000000"/>
                <w:kern w:val="0"/>
                <w:sz w:val="24"/>
              </w:rPr>
              <w:t>重点</w:t>
            </w:r>
          </w:p>
        </w:tc>
        <w:tc>
          <w:tcPr>
            <w:tcW w:w="826" w:type="dxa"/>
            <w:tcBorders>
              <w:top w:val="single" w:color="000000" w:sz="6" w:space="0"/>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center"/>
              <w:textAlignment w:val="center"/>
              <w:rPr>
                <w:rFonts w:ascii="宋体" w:hAnsi="宋体" w:eastAsia="宋体" w:cs="宋体"/>
                <w:kern w:val="0"/>
                <w:sz w:val="24"/>
              </w:rPr>
            </w:pPr>
            <w:r>
              <w:rPr>
                <w:rFonts w:hint="eastAsia" w:ascii="宋体" w:hAnsi="宋体" w:eastAsia="宋体" w:cs="宋体"/>
                <w:b/>
                <w:bCs/>
                <w:color w:val="000000"/>
                <w:kern w:val="0"/>
                <w:sz w:val="24"/>
              </w:rPr>
              <w:t>审核</w:t>
            </w:r>
          </w:p>
          <w:p>
            <w:pPr>
              <w:widowControl/>
              <w:spacing w:after="300" w:line="450" w:lineRule="atLeast"/>
              <w:jc w:val="center"/>
              <w:textAlignment w:val="center"/>
              <w:rPr>
                <w:rFonts w:ascii="宋体" w:hAnsi="宋体" w:eastAsia="宋体" w:cs="宋体"/>
                <w:kern w:val="0"/>
                <w:sz w:val="24"/>
              </w:rPr>
            </w:pPr>
            <w:r>
              <w:rPr>
                <w:rFonts w:hint="eastAsia" w:ascii="宋体" w:hAnsi="宋体" w:eastAsia="宋体" w:cs="宋体"/>
                <w:b/>
                <w:bCs/>
                <w:color w:val="000000"/>
                <w:kern w:val="0"/>
                <w:sz w:val="24"/>
              </w:rPr>
              <w:t>期限</w:t>
            </w:r>
          </w:p>
        </w:tc>
      </w:tr>
      <w:tr>
        <w:tblPrEx>
          <w:tblCellMar>
            <w:top w:w="15" w:type="dxa"/>
            <w:left w:w="15" w:type="dxa"/>
            <w:bottom w:w="15" w:type="dxa"/>
            <w:right w:w="15" w:type="dxa"/>
          </w:tblCellMar>
        </w:tblPrEx>
        <w:trPr>
          <w:trHeight w:val="1066" w:hRule="atLeast"/>
          <w:tblCellSpacing w:w="15" w:type="dxa"/>
          <w:jc w:val="center"/>
        </w:trPr>
        <w:tc>
          <w:tcPr>
            <w:tcW w:w="398" w:type="dxa"/>
            <w:tcBorders>
              <w:top w:val="nil"/>
              <w:left w:val="single" w:color="000000" w:sz="4" w:space="0"/>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center"/>
              <w:textAlignment w:val="center"/>
              <w:rPr>
                <w:rFonts w:hint="eastAsia" w:ascii="宋体" w:hAnsi="宋体" w:eastAsia="宋体" w:cs="宋体"/>
                <w:kern w:val="0"/>
                <w:sz w:val="24"/>
              </w:rPr>
            </w:pPr>
            <w:r>
              <w:rPr>
                <w:rFonts w:hint="eastAsia" w:ascii="宋体" w:hAnsi="宋体" w:eastAsia="宋体" w:cs="宋体"/>
                <w:kern w:val="0"/>
                <w:sz w:val="23"/>
                <w:szCs w:val="23"/>
              </w:rPr>
              <w:t>行政处罚</w:t>
            </w:r>
          </w:p>
        </w:tc>
        <w:tc>
          <w:tcPr>
            <w:tcW w:w="855" w:type="dxa"/>
            <w:tcBorders>
              <w:top w:val="nil"/>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left"/>
              <w:textAlignment w:val="center"/>
              <w:rPr>
                <w:rFonts w:hint="eastAsia" w:ascii="宋体" w:hAnsi="宋体" w:eastAsia="宋体" w:cs="宋体"/>
                <w:kern w:val="0"/>
                <w:sz w:val="24"/>
              </w:rPr>
            </w:pPr>
            <w:r>
              <w:rPr>
                <w:rFonts w:hint="eastAsia" w:ascii="宋体" w:hAnsi="宋体" w:eastAsia="宋体" w:cs="宋体"/>
                <w:color w:val="000000"/>
                <w:kern w:val="0"/>
                <w:sz w:val="23"/>
                <w:szCs w:val="23"/>
              </w:rPr>
              <w:t>对提供不真实或者不完整、拒绝提供统计资料、拒绝、阻碍统计调查、统计检查等违法行为的处罚</w:t>
            </w:r>
          </w:p>
        </w:tc>
        <w:tc>
          <w:tcPr>
            <w:tcW w:w="374" w:type="dxa"/>
            <w:tcBorders>
              <w:top w:val="nil"/>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left"/>
              <w:textAlignment w:val="center"/>
              <w:rPr>
                <w:rFonts w:hint="eastAsia" w:ascii="宋体" w:hAnsi="宋体" w:eastAsia="宋体" w:cs="宋体"/>
                <w:kern w:val="0"/>
                <w:sz w:val="24"/>
              </w:rPr>
            </w:pPr>
            <w:r>
              <w:rPr>
                <w:rFonts w:hint="eastAsia" w:ascii="宋体" w:hAnsi="宋体" w:eastAsia="宋体" w:cs="宋体"/>
                <w:color w:val="000000"/>
                <w:kern w:val="0"/>
                <w:sz w:val="23"/>
                <w:szCs w:val="23"/>
              </w:rPr>
              <w:t>苍溪县统计局</w:t>
            </w:r>
          </w:p>
        </w:tc>
        <w:tc>
          <w:tcPr>
            <w:tcW w:w="655" w:type="dxa"/>
            <w:tcBorders>
              <w:top w:val="nil"/>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left"/>
              <w:textAlignment w:val="center"/>
              <w:rPr>
                <w:rFonts w:hint="eastAsia" w:ascii="宋体" w:hAnsi="宋体" w:eastAsia="宋体" w:cs="宋体"/>
                <w:kern w:val="0"/>
                <w:sz w:val="24"/>
              </w:rPr>
            </w:pPr>
            <w:r>
              <w:rPr>
                <w:rFonts w:hint="eastAsia" w:ascii="宋体" w:hAnsi="宋体" w:eastAsia="宋体" w:cs="宋体"/>
                <w:color w:val="000000"/>
                <w:kern w:val="0"/>
                <w:sz w:val="23"/>
                <w:szCs w:val="23"/>
              </w:rPr>
              <w:t>罚款5万元以上</w:t>
            </w:r>
          </w:p>
        </w:tc>
        <w:tc>
          <w:tcPr>
            <w:tcW w:w="1425" w:type="dxa"/>
            <w:tcBorders>
              <w:top w:val="nil"/>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left"/>
              <w:textAlignment w:val="center"/>
              <w:rPr>
                <w:rFonts w:hint="eastAsia" w:ascii="宋体" w:hAnsi="宋体" w:eastAsia="宋体" w:cs="宋体"/>
                <w:kern w:val="0"/>
                <w:sz w:val="24"/>
              </w:rPr>
            </w:pPr>
            <w:r>
              <w:rPr>
                <w:rFonts w:hint="eastAsia" w:ascii="宋体" w:hAnsi="宋体" w:eastAsia="宋体" w:cs="宋体"/>
                <w:color w:val="000000"/>
                <w:kern w:val="0"/>
                <w:sz w:val="23"/>
                <w:szCs w:val="23"/>
              </w:rPr>
              <w:t>【法律】《中华人民共和国统计法》第三十七条、第三十八条　、第四十一条、第四十二条、第四十三条【部门规章】《统计执法检查规定》 第三十八条 </w:t>
            </w:r>
          </w:p>
        </w:tc>
        <w:tc>
          <w:tcPr>
            <w:tcW w:w="522" w:type="dxa"/>
            <w:tcBorders>
              <w:top w:val="nil"/>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left"/>
              <w:textAlignment w:val="center"/>
              <w:rPr>
                <w:rFonts w:hint="eastAsia" w:ascii="宋体" w:hAnsi="宋体" w:eastAsia="宋体" w:cs="宋体"/>
                <w:kern w:val="0"/>
                <w:sz w:val="24"/>
              </w:rPr>
            </w:pPr>
            <w:r>
              <w:rPr>
                <w:rFonts w:hint="eastAsia" w:ascii="宋体" w:hAnsi="宋体" w:eastAsia="宋体" w:cs="宋体"/>
                <w:color w:val="000000"/>
                <w:kern w:val="0"/>
                <w:sz w:val="23"/>
                <w:szCs w:val="23"/>
              </w:rPr>
              <w:t>苍溪县统计局业务管理股</w:t>
            </w:r>
          </w:p>
        </w:tc>
        <w:tc>
          <w:tcPr>
            <w:tcW w:w="820" w:type="dxa"/>
            <w:tcBorders>
              <w:top w:val="nil"/>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left"/>
              <w:textAlignment w:val="center"/>
              <w:rPr>
                <w:rFonts w:hint="eastAsia" w:ascii="宋体" w:hAnsi="宋体" w:eastAsia="宋体" w:cs="宋体"/>
                <w:kern w:val="0"/>
                <w:sz w:val="24"/>
              </w:rPr>
            </w:pPr>
            <w:r>
              <w:rPr>
                <w:rFonts w:hint="eastAsia" w:ascii="宋体" w:hAnsi="宋体" w:eastAsia="宋体" w:cs="宋体"/>
                <w:color w:val="333333"/>
                <w:kern w:val="0"/>
                <w:sz w:val="23"/>
                <w:szCs w:val="23"/>
              </w:rPr>
              <w:t>案件调查报告、行政相对人陈述申辩记录、相关证据资料、统计行政处罚决定书</w:t>
            </w:r>
          </w:p>
        </w:tc>
        <w:tc>
          <w:tcPr>
            <w:tcW w:w="2456" w:type="dxa"/>
            <w:tcBorders>
              <w:top w:val="nil"/>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left"/>
              <w:textAlignment w:val="center"/>
              <w:rPr>
                <w:rFonts w:hint="eastAsia" w:ascii="宋体" w:hAnsi="宋体" w:eastAsia="宋体" w:cs="宋体"/>
                <w:kern w:val="0"/>
                <w:sz w:val="24"/>
              </w:rPr>
            </w:pPr>
            <w:r>
              <w:rPr>
                <w:rFonts w:hint="eastAsia" w:ascii="宋体" w:hAnsi="宋体" w:eastAsia="宋体" w:cs="宋体"/>
                <w:color w:val="000000"/>
                <w:kern w:val="0"/>
                <w:sz w:val="23"/>
                <w:szCs w:val="23"/>
              </w:rPr>
              <w:t>实体内容为统计执法主体是否合法、行政执法人员是否具备执法资格、主要事实是否清楚、证据是否确凿充分、适用法律法规规章是否准确、执行裁量基准是否适当；程序内容为处罚程序是否合法、是否有超越本机关职权范围或滥用职权情形、行政执法文书是否规范齐备；其他内容为违法行为是否涉嫌犯罪需要移送司法机关以及其他 </w:t>
            </w:r>
          </w:p>
        </w:tc>
        <w:tc>
          <w:tcPr>
            <w:tcW w:w="826" w:type="dxa"/>
            <w:tcBorders>
              <w:top w:val="nil"/>
              <w:left w:val="nil"/>
              <w:bottom w:val="single" w:color="000000" w:sz="6" w:space="0"/>
              <w:right w:val="single" w:color="000000" w:sz="6" w:space="0"/>
            </w:tcBorders>
            <w:tcMar>
              <w:top w:w="0" w:type="dxa"/>
              <w:left w:w="15" w:type="dxa"/>
              <w:bottom w:w="0" w:type="dxa"/>
              <w:right w:w="15" w:type="dxa"/>
            </w:tcMar>
            <w:vAlign w:val="center"/>
          </w:tcPr>
          <w:p>
            <w:pPr>
              <w:widowControl/>
              <w:spacing w:after="300" w:line="450" w:lineRule="atLeast"/>
              <w:jc w:val="left"/>
              <w:textAlignment w:val="center"/>
              <w:rPr>
                <w:rFonts w:hint="eastAsia" w:ascii="宋体" w:hAnsi="宋体" w:eastAsia="宋体" w:cs="宋体"/>
                <w:kern w:val="0"/>
                <w:sz w:val="24"/>
              </w:rPr>
            </w:pPr>
            <w:r>
              <w:rPr>
                <w:rFonts w:hint="eastAsia" w:ascii="宋体" w:hAnsi="宋体" w:eastAsia="宋体" w:cs="宋体"/>
                <w:color w:val="000000"/>
                <w:kern w:val="0"/>
                <w:sz w:val="23"/>
                <w:szCs w:val="23"/>
              </w:rPr>
              <w:t>收到审核材料之日起10个工作日内。案件复杂的，可以延长10个工作日。</w:t>
            </w:r>
          </w:p>
        </w:tc>
      </w:tr>
    </w:tbl>
    <w:p>
      <w:pPr>
        <w:pStyle w:val="7"/>
        <w:widowControl/>
        <w:spacing w:beforeAutospacing="0" w:afterAutospacing="0" w:line="480" w:lineRule="atLeast"/>
        <w:ind w:firstLine="420"/>
        <w:jc w:val="both"/>
      </w:pPr>
    </w:p>
    <w:p>
      <w:pPr>
        <w:overflowPunct w:val="0"/>
        <w:autoSpaceDE w:val="0"/>
        <w:autoSpaceDN w:val="0"/>
        <w:spacing w:line="576" w:lineRule="exact"/>
        <w:ind w:firstLine="640" w:firstLineChars="200"/>
        <w:rPr>
          <w:rFonts w:hint="eastAsia" w:ascii="黑体" w:hAnsi="黑体" w:eastAsia="黑体" w:cs="黑体"/>
          <w:sz w:val="32"/>
          <w:szCs w:val="32"/>
        </w:rPr>
      </w:pPr>
    </w:p>
    <w:p>
      <w:pPr>
        <w:overflowPunct w:val="0"/>
        <w:autoSpaceDE w:val="0"/>
        <w:autoSpaceDN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五、苍溪县统计局行政执法（监督信息）救济渠道、行政执法责任制</w:t>
      </w:r>
    </w:p>
    <w:p>
      <w:pPr>
        <w:overflowPunct w:val="0"/>
        <w:autoSpaceDE w:val="0"/>
        <w:autoSpaceDN w:val="0"/>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（一）当事人依法享有的权利、救济途径、方式</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1.依法享有的权利</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2.救济途径</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eastAsia" w:ascii="仿宋_GB2312" w:eastAsia="仿宋_GB2312" w:cs="宋体"/>
          <w:color w:val="auto"/>
          <w:kern w:val="0"/>
          <w:sz w:val="32"/>
          <w:szCs w:val="32"/>
          <w:lang w:val="en-US" w:eastAsia="zh-CN"/>
        </w:rPr>
      </w:pPr>
      <w:r>
        <w:rPr>
          <w:rFonts w:hint="eastAsia" w:ascii="仿宋_GB2312" w:hAnsi="Calibri" w:eastAsia="仿宋_GB2312" w:cs="宋体"/>
          <w:color w:val="auto"/>
          <w:kern w:val="0"/>
          <w:sz w:val="32"/>
          <w:szCs w:val="32"/>
          <w:shd w:val="clear" w:color="auto" w:fill="FFFFFF"/>
          <w:lang w:eastAsia="zh-CN"/>
        </w:rPr>
        <w:t>部门：</w:t>
      </w:r>
      <w:r>
        <w:rPr>
          <w:rFonts w:hint="eastAsia" w:ascii="仿宋_GB2312" w:hAnsi="Calibri" w:eastAsia="仿宋_GB2312" w:cs="宋体"/>
          <w:color w:val="auto"/>
          <w:kern w:val="0"/>
          <w:sz w:val="32"/>
          <w:szCs w:val="32"/>
        </w:rPr>
        <w:t>苍溪县</w:t>
      </w:r>
      <w:r>
        <w:rPr>
          <w:rFonts w:hint="eastAsia" w:ascii="仿宋_GB2312" w:eastAsia="仿宋_GB2312" w:cs="宋体"/>
          <w:color w:val="auto"/>
          <w:kern w:val="0"/>
          <w:sz w:val="32"/>
          <w:szCs w:val="32"/>
          <w:lang w:val="en-US" w:eastAsia="zh-CN"/>
        </w:rPr>
        <w:t>人民政府</w:t>
      </w:r>
    </w:p>
    <w:p>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Calibri" w:eastAsia="仿宋_GB2312" w:cs="宋体"/>
          <w:color w:val="auto"/>
          <w:kern w:val="0"/>
          <w:sz w:val="32"/>
          <w:szCs w:val="32"/>
        </w:rPr>
        <w:t>地址</w:t>
      </w:r>
      <w:r>
        <w:rPr>
          <w:rFonts w:hint="eastAsia" w:ascii="仿宋_GB2312" w:hAnsi="Calibri" w:eastAsia="仿宋_GB2312" w:cs="宋体"/>
          <w:color w:val="auto"/>
          <w:kern w:val="0"/>
          <w:sz w:val="32"/>
          <w:szCs w:val="32"/>
          <w:shd w:val="clear" w:color="auto" w:fill="FFFFFF"/>
        </w:rPr>
        <w:t>：</w:t>
      </w:r>
      <w:r>
        <w:rPr>
          <w:rFonts w:hint="eastAsia" w:ascii="仿宋_GB2312" w:hAnsi="仿宋_GB2312" w:eastAsia="仿宋_GB2312" w:cs="仿宋_GB2312"/>
          <w:b w:val="0"/>
          <w:bCs w:val="0"/>
          <w:i w:val="0"/>
          <w:caps w:val="0"/>
          <w:color w:val="auto"/>
          <w:spacing w:val="0"/>
          <w:sz w:val="32"/>
          <w:szCs w:val="32"/>
          <w:shd w:val="clear" w:color="auto" w:fill="FFFFFF"/>
        </w:rPr>
        <w:t>四川省广元市苍溪县江南干道二段128号</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eastAsia" w:ascii="仿宋_GB2312" w:hAnsi="Calibri" w:eastAsia="仿宋_GB2312" w:cs="宋体"/>
          <w:color w:val="auto"/>
          <w:kern w:val="0"/>
          <w:sz w:val="32"/>
          <w:szCs w:val="32"/>
          <w:shd w:val="clear" w:color="auto" w:fill="FFFFFF"/>
        </w:rPr>
      </w:pPr>
      <w:r>
        <w:rPr>
          <w:rFonts w:hint="eastAsia" w:ascii="仿宋_GB2312" w:hAnsi="仿宋_GB2312" w:eastAsia="仿宋_GB2312" w:cs="仿宋_GB2312"/>
          <w:b w:val="0"/>
          <w:bCs w:val="0"/>
          <w:color w:val="auto"/>
          <w:sz w:val="32"/>
          <w:szCs w:val="32"/>
        </w:rPr>
        <w:t>电话：</w:t>
      </w:r>
      <w:r>
        <w:rPr>
          <w:rFonts w:hint="eastAsia" w:ascii="仿宋_GB2312" w:hAnsi="仿宋_GB2312" w:eastAsia="仿宋_GB2312" w:cs="仿宋_GB2312"/>
          <w:b w:val="0"/>
          <w:bCs w:val="0"/>
          <w:color w:val="auto"/>
          <w:sz w:val="32"/>
          <w:szCs w:val="32"/>
          <w:lang w:val="en-US" w:eastAsia="zh-CN"/>
        </w:rPr>
        <w:t>0839-5230256</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（2）行政诉讼</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单位：苍溪县人民法院  </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地址：苍溪县北门沟路298号</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3.对行政执法的监督投诉举报的方式、途径</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部门：苍溪县统计局业务管理股  </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地址：广元市苍溪县陵江镇解放路西段320号</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投诉电话：0839-5222562</w:t>
      </w:r>
    </w:p>
    <w:p>
      <w:pPr>
        <w:overflowPunct w:val="0"/>
        <w:autoSpaceDE w:val="0"/>
        <w:autoSpaceDN w:val="0"/>
        <w:spacing w:line="576"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(二）行政执法责任制</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《国务院办公厅关于推行行政执法责任制的若干意见》（国办发[2005]37号）</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《四川省人民政府办公厅关于深化行政执法责任制的实施意见》(川办发[2005]36号)</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《四川省落实行政执法责任制全面推进依法行政考核办法》(川府法[2005]24号)</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《四川省行政执法监督条例》</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《行政机关公务员处分条例》</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《事业单位工作人员处分暂行规定》</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《四川省统计管理条例》</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《统计违法违规行为处分规定》</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《统计执法监督检查办法》</w:t>
      </w:r>
    </w:p>
    <w:p>
      <w:pPr>
        <w:overflowPunct w:val="0"/>
        <w:autoSpaceDE w:val="0"/>
        <w:autoSpaceDN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《四川省统计行政处罚裁量权实施办法》</w:t>
      </w:r>
    </w:p>
    <w:p>
      <w:pPr>
        <w:overflowPunct w:val="0"/>
        <w:autoSpaceDE w:val="0"/>
        <w:autoSpaceDN w:val="0"/>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六、苍溪县统计局行政执法自由裁量标准</w:t>
      </w:r>
    </w:p>
    <w:p>
      <w:pPr>
        <w:pStyle w:val="7"/>
        <w:widowControl/>
        <w:spacing w:beforeAutospacing="0" w:afterAutospacing="0" w:line="480" w:lineRule="atLeast"/>
        <w:ind w:firstLine="42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《四川省规范行政执法裁量权规定》（ 2014年5月17日四川省人民政府令第278号公布）</w:t>
      </w:r>
    </w:p>
    <w:p>
      <w:pPr>
        <w:pStyle w:val="7"/>
        <w:widowControl/>
        <w:spacing w:beforeAutospacing="0" w:afterAutospacing="0" w:line="480" w:lineRule="atLeast"/>
        <w:ind w:firstLine="42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《四川省统计行政处罚裁量权实施办法（试行）》 （川统计〔2020〕20号）</w:t>
      </w:r>
    </w:p>
    <w:p>
      <w:pPr>
        <w:numPr>
          <w:ilvl w:val="0"/>
          <w:numId w:val="1"/>
        </w:numPr>
        <w:overflowPunct w:val="0"/>
        <w:autoSpaceDE w:val="0"/>
        <w:autoSpaceDN w:val="0"/>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苍溪县统计局随机抽查事项清单、市场主体库、2021年抽查计划</w:t>
      </w:r>
    </w:p>
    <w:p>
      <w:pPr>
        <w:numPr>
          <w:ilvl w:val="0"/>
          <w:numId w:val="0"/>
        </w:numPr>
        <w:overflowPunct w:val="0"/>
        <w:autoSpaceDE w:val="0"/>
        <w:autoSpaceDN w:val="0"/>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（无）</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八、苍溪县统计局行政执法文书样式、行政执法案卷评查制度</w:t>
      </w:r>
    </w:p>
    <w:p>
      <w:pPr>
        <w:pStyle w:val="7"/>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（一）国家统计局关于印发《统计行政机关行政许可文书格式文本》的通知</w:t>
      </w:r>
    </w:p>
    <w:p>
      <w:pPr>
        <w:pStyle w:val="7"/>
        <w:keepNext w:val="0"/>
        <w:keepLines w:val="0"/>
        <w:pageBreakBefore w:val="0"/>
        <w:widowControl/>
        <w:kinsoku/>
        <w:wordWrap/>
        <w:overflowPunct/>
        <w:topLinePunct w:val="0"/>
        <w:autoSpaceDE/>
        <w:autoSpaceDN/>
        <w:bidi w:val="0"/>
        <w:adjustRightInd/>
        <w:snapToGrid/>
        <w:spacing w:beforeAutospacing="0" w:afterAutospacing="0" w:line="480" w:lineRule="atLeas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（二）国家统计局关于印发《统计行政机关行政执法文书格式》的通知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）《广元市行政处罚案卷标准》《广元市行政处罚案卷评查评分细则》《广元市行政许可案卷评查标准》</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九、苍溪县统计局上年度本机关行政执法数据总体情况</w:t>
      </w:r>
    </w:p>
    <w:p>
      <w:pPr>
        <w:pStyle w:val="7"/>
        <w:widowControl/>
        <w:spacing w:beforeAutospacing="0" w:afterAutospacing="0" w:line="480" w:lineRule="atLeast"/>
        <w:ind w:firstLine="420"/>
        <w:jc w:val="both"/>
        <w:rPr>
          <w:rFonts w:ascii="宋体" w:hAnsi="宋体" w:eastAsia="宋体" w:cs="宋体"/>
          <w:sz w:val="28"/>
          <w:szCs w:val="28"/>
        </w:rPr>
      </w:pPr>
      <w:r>
        <w:rPr>
          <w:sz w:val="28"/>
          <w:szCs w:val="28"/>
        </w:rPr>
        <w:fldChar w:fldCharType="begin"/>
      </w:r>
      <w:r>
        <w:rPr>
          <w:sz w:val="28"/>
          <w:szCs w:val="28"/>
        </w:rPr>
        <w:instrText xml:space="preserve"> HYPERLINK "http://www.cncx.gov.cn/news/show/20210120172918240.html" </w:instrText>
      </w:r>
      <w:r>
        <w:rPr>
          <w:sz w:val="28"/>
          <w:szCs w:val="28"/>
        </w:rPr>
        <w:fldChar w:fldCharType="separate"/>
      </w:r>
      <w:r>
        <w:rPr>
          <w:rStyle w:val="11"/>
          <w:rFonts w:ascii="宋体" w:hAnsi="宋体" w:eastAsia="宋体" w:cs="宋体"/>
          <w:sz w:val="28"/>
          <w:szCs w:val="28"/>
        </w:rPr>
        <w:t>http://www.cncx.gov.cn/news/show/20210120172918240.html</w:t>
      </w:r>
      <w:r>
        <w:rPr>
          <w:rStyle w:val="11"/>
          <w:rFonts w:ascii="宋体" w:hAnsi="宋体" w:eastAsia="宋体" w:cs="宋体"/>
          <w:sz w:val="28"/>
          <w:szCs w:val="28"/>
        </w:rPr>
        <w:fldChar w:fldCharType="end"/>
      </w:r>
    </w:p>
    <w:p>
      <w:pPr>
        <w:pStyle w:val="7"/>
        <w:widowControl/>
        <w:spacing w:beforeAutospacing="0" w:afterAutospacing="0" w:line="480" w:lineRule="atLeast"/>
        <w:ind w:firstLine="420"/>
        <w:jc w:val="both"/>
        <w:rPr>
          <w:rFonts w:ascii="宋体" w:hAnsi="宋体" w:eastAsia="宋体" w:cs="宋体"/>
          <w:sz w:val="28"/>
          <w:szCs w:val="28"/>
        </w:rPr>
      </w:pPr>
      <w:r>
        <w:rPr>
          <w:sz w:val="28"/>
          <w:szCs w:val="28"/>
        </w:rPr>
        <w:fldChar w:fldCharType="begin"/>
      </w:r>
      <w:r>
        <w:rPr>
          <w:sz w:val="28"/>
          <w:szCs w:val="28"/>
        </w:rPr>
        <w:instrText xml:space="preserve"> HYPERLINK "http://www.cncx.gov.cn/news/show/20210120172923544.html" </w:instrText>
      </w:r>
      <w:r>
        <w:rPr>
          <w:sz w:val="28"/>
          <w:szCs w:val="28"/>
        </w:rPr>
        <w:fldChar w:fldCharType="separate"/>
      </w:r>
      <w:r>
        <w:rPr>
          <w:rStyle w:val="11"/>
          <w:rFonts w:ascii="宋体" w:hAnsi="宋体" w:eastAsia="宋体" w:cs="宋体"/>
          <w:sz w:val="28"/>
          <w:szCs w:val="28"/>
        </w:rPr>
        <w:t>http://www.cncx.gov.cn/news/show/20210120172923544.html</w:t>
      </w:r>
      <w:r>
        <w:rPr>
          <w:rStyle w:val="11"/>
          <w:rFonts w:ascii="宋体" w:hAnsi="宋体" w:eastAsia="宋体" w:cs="宋体"/>
          <w:sz w:val="28"/>
          <w:szCs w:val="28"/>
        </w:rPr>
        <w:fldChar w:fldCharType="end"/>
      </w:r>
    </w:p>
    <w:p>
      <w:pPr>
        <w:pStyle w:val="7"/>
        <w:widowControl/>
        <w:spacing w:beforeAutospacing="0" w:afterAutospacing="0" w:line="480" w:lineRule="atLeast"/>
        <w:ind w:firstLine="420"/>
        <w:jc w:val="both"/>
        <w:rPr>
          <w:rFonts w:ascii="宋体" w:hAnsi="宋体" w:eastAsia="宋体" w:cs="宋体"/>
        </w:rPr>
      </w:pPr>
      <w:r>
        <w:rPr>
          <w:sz w:val="28"/>
          <w:szCs w:val="28"/>
        </w:rPr>
        <w:fldChar w:fldCharType="begin"/>
      </w:r>
      <w:r>
        <w:rPr>
          <w:sz w:val="28"/>
          <w:szCs w:val="28"/>
        </w:rPr>
        <w:instrText xml:space="preserve"> HYPERLINK "http://www.cncx.gov.cn/news/show/20210120172927491.html" </w:instrText>
      </w:r>
      <w:r>
        <w:rPr>
          <w:sz w:val="28"/>
          <w:szCs w:val="28"/>
        </w:rPr>
        <w:fldChar w:fldCharType="separate"/>
      </w:r>
      <w:r>
        <w:rPr>
          <w:rStyle w:val="11"/>
          <w:rFonts w:ascii="宋体" w:hAnsi="宋体" w:eastAsia="宋体" w:cs="宋体"/>
          <w:sz w:val="28"/>
          <w:szCs w:val="28"/>
        </w:rPr>
        <w:t>http://www.cncx.gov.cn/news/show/20210120172927491.html</w:t>
      </w:r>
      <w:r>
        <w:rPr>
          <w:rStyle w:val="11"/>
          <w:rFonts w:ascii="宋体" w:hAnsi="宋体" w:eastAsia="宋体" w:cs="宋体"/>
          <w:sz w:val="28"/>
          <w:szCs w:val="28"/>
        </w:rPr>
        <w:fldChar w:fldCharType="end"/>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十、苍溪县统计局实行行政执法三项制度方案</w:t>
      </w:r>
    </w:p>
    <w:p>
      <w:pPr>
        <w:pStyle w:val="7"/>
        <w:keepNext w:val="0"/>
        <w:keepLines w:val="0"/>
        <w:pageBreakBefore w:val="0"/>
        <w:widowControl/>
        <w:kinsoku/>
        <w:wordWrap/>
        <w:overflowPunct/>
        <w:topLinePunct w:val="0"/>
        <w:autoSpaceDE/>
        <w:autoSpaceDN/>
        <w:bidi w:val="0"/>
        <w:adjustRightInd/>
        <w:snapToGrid/>
        <w:spacing w:beforeAutospacing="0" w:afterAutospacing="0" w:line="480" w:lineRule="atLeast"/>
        <w:ind w:left="0" w:leftChars="0" w:firstLine="640" w:firstLineChars="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遵</w:t>
      </w:r>
      <w:r>
        <w:rPr>
          <w:rFonts w:hint="eastAsia" w:ascii="仿宋_GB2312" w:hAnsi="仿宋_GB2312" w:eastAsia="仿宋_GB2312" w:cs="仿宋_GB2312"/>
          <w:kern w:val="2"/>
          <w:sz w:val="32"/>
          <w:szCs w:val="32"/>
        </w:rPr>
        <w:t>照执行《苍溪县人民政府办公室关于印发苍溪县全面落实行政执法公示制度执法全过程记录制度重大执法决定法制审核制度实施方案的通知》（苍府办发〔2019〕29号）</w:t>
      </w:r>
    </w:p>
    <w:p>
      <w:pPr>
        <w:pStyle w:val="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C17D2"/>
    <w:multiLevelType w:val="singleLevel"/>
    <w:tmpl w:val="AC9C17D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F36B55"/>
    <w:rsid w:val="00324C7D"/>
    <w:rsid w:val="005F6F5A"/>
    <w:rsid w:val="00763F27"/>
    <w:rsid w:val="0A921CF2"/>
    <w:rsid w:val="0CAA51F3"/>
    <w:rsid w:val="12E42378"/>
    <w:rsid w:val="18DB2D15"/>
    <w:rsid w:val="1AD1264A"/>
    <w:rsid w:val="1F1C7B01"/>
    <w:rsid w:val="2A554B54"/>
    <w:rsid w:val="323729C0"/>
    <w:rsid w:val="35E50120"/>
    <w:rsid w:val="38212C95"/>
    <w:rsid w:val="3C1D643A"/>
    <w:rsid w:val="413A0F21"/>
    <w:rsid w:val="42F36B55"/>
    <w:rsid w:val="507154D2"/>
    <w:rsid w:val="57832397"/>
    <w:rsid w:val="599166B0"/>
    <w:rsid w:val="5EF5756C"/>
    <w:rsid w:val="5F757CE7"/>
    <w:rsid w:val="68A71768"/>
    <w:rsid w:val="718E5DC9"/>
    <w:rsid w:val="7B1A15D4"/>
    <w:rsid w:val="7DC6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djustRightInd w:val="0"/>
      <w:snapToGrid w:val="0"/>
      <w:spacing w:before="50" w:beforeLines="50" w:after="50" w:afterLines="50" w:line="440" w:lineRule="exact"/>
      <w:jc w:val="left"/>
      <w:outlineLvl w:val="1"/>
    </w:pPr>
    <w:rPr>
      <w:rFonts w:eastAsia="黑体"/>
      <w:bCs/>
      <w:sz w:val="30"/>
      <w:szCs w:val="30"/>
    </w:rPr>
  </w:style>
  <w:style w:type="paragraph" w:styleId="4">
    <w:name w:val="heading 3"/>
    <w:basedOn w:val="1"/>
    <w:next w:val="1"/>
    <w:qFormat/>
    <w:uiPriority w:val="0"/>
    <w:pPr>
      <w:keepNext/>
      <w:keepLines/>
      <w:spacing w:before="120" w:beforeLines="50" w:after="120" w:afterLines="50" w:line="440" w:lineRule="exact"/>
      <w:jc w:val="left"/>
      <w:outlineLvl w:val="2"/>
    </w:pPr>
    <w:rPr>
      <w:rFonts w:eastAsia="楷体_GB2312"/>
      <w:bCs/>
      <w:sz w:val="28"/>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34"/>
    <w:pPr>
      <w:ind w:firstLine="420" w:firstLineChars="200"/>
    </w:pPr>
  </w:style>
  <w:style w:type="paragraph" w:styleId="5">
    <w:name w:val="Body Text"/>
    <w:basedOn w:val="1"/>
    <w:qFormat/>
    <w:uiPriority w:val="0"/>
    <w:pPr>
      <w:spacing w:line="360" w:lineRule="auto"/>
    </w:pPr>
    <w:rPr>
      <w:color w:val="FF0000"/>
    </w:rPr>
  </w:style>
  <w:style w:type="paragraph" w:styleId="6">
    <w:name w:val="table of figures"/>
    <w:basedOn w:val="1"/>
    <w:next w:val="1"/>
    <w:qFormat/>
    <w:uiPriority w:val="0"/>
    <w:pPr>
      <w:ind w:left="200" w:leftChars="200" w:hanging="200" w:hangingChars="200"/>
    </w:p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Table Paragraph"/>
    <w:basedOn w:val="1"/>
    <w:qFormat/>
    <w:uiPriority w:val="1"/>
    <w:rPr>
      <w:rFonts w:ascii="仿宋" w:hAnsi="仿宋" w:eastAsia="仿宋" w:cs="仿宋"/>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604</Words>
  <Characters>3446</Characters>
  <Lines>28</Lines>
  <Paragraphs>8</Paragraphs>
  <TotalTime>0</TotalTime>
  <ScaleCrop>false</ScaleCrop>
  <LinksUpToDate>false</LinksUpToDate>
  <CharactersWithSpaces>4042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2021-06-11T00:54:00Z</dcterms:created>
  <dc:creator>510</dc:creator>
  <cp:lastModifiedBy>Administrator</cp:lastModifiedBy>
  <dcterms:modified xsi:type="dcterms:W3CDTF">2021-06-25T07:12:56Z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77697461FD4B418A9CCD71AE45F9C9A3</vt:lpwstr>
  </property>
</Properties>
</file>