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苍溪县审计局</w:t>
      </w:r>
    </w:p>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行政执法集中公示目录</w:t>
      </w:r>
    </w:p>
    <w:p>
      <w:pPr>
        <w:ind w:firstLine="440" w:firstLineChars="100"/>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一、苍溪县审计局行政执法主体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二、苍溪县审计局行政执法人员清单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三、苍溪县审计局行政执法权力、责任清单</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四、苍溪县审计局重大行政执法审核目录清单</w:t>
      </w:r>
    </w:p>
    <w:p>
      <w:pPr>
        <w:ind w:firstLine="640" w:firstLineChars="200"/>
      </w:pPr>
      <w:r>
        <w:rPr>
          <w:rFonts w:hint="eastAsia" w:ascii="仿宋_GB2312" w:hAnsi="仿宋_GB2312" w:eastAsia="仿宋_GB2312" w:cs="仿宋_GB2312"/>
          <w:sz w:val="32"/>
          <w:szCs w:val="32"/>
        </w:rPr>
        <w:t xml:space="preserve">五、苍溪县审计局行政执法（监督信息）救济渠道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六、苍溪县审计局行政执法自由裁量标准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七、苍溪县审计局随机抽查事项清单、市场主体库、2020年抽查计划</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八、苍溪县审计局行政执法文书样式、</w:t>
      </w:r>
      <w:r>
        <w:rPr>
          <w:rFonts w:hint="eastAsia" w:ascii="仿宋_GB2312" w:hAnsi="仿宋_GB2312" w:eastAsia="仿宋_GB2312" w:cs="仿宋_GB2312"/>
          <w:sz w:val="32"/>
          <w:szCs w:val="32"/>
          <w:lang w:eastAsia="zh-CN"/>
        </w:rPr>
        <w:t>行政执法案卷评查制度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九、苍溪县审计局上年度双随机抽查结果、行政许可和处罚决定、上年度本机关行政执法数据总体情况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十、苍溪县审计局实行行政执法三项制度方案</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苍溪县审计局行政执法集中内容公示</w:t>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一、行政执法主体</w:t>
      </w:r>
    </w:p>
    <w:p>
      <w:pPr>
        <w:pStyle w:val="20"/>
      </w:pPr>
      <w:r>
        <w:rPr>
          <w:rFonts w:hint="eastAsia" w:ascii="仿宋_GB2312" w:hAnsi="仿宋_GB2312" w:eastAsia="仿宋_GB2312" w:cs="仿宋_GB2312"/>
          <w:sz w:val="32"/>
          <w:szCs w:val="32"/>
        </w:rPr>
        <w:t xml:space="preserve">广元市司法局  </w:t>
      </w:r>
      <w:r>
        <w:t>窗体顶端</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（一）行政执法主体1个</w:t>
      </w:r>
      <w:r>
        <w:rPr>
          <w:rFonts w:hint="eastAsia" w:ascii="仿宋_GB2312" w:hAnsi="仿宋_GB2312" w:eastAsia="仿宋_GB2312" w:cs="仿宋_GB2312"/>
          <w:sz w:val="32"/>
          <w:szCs w:val="32"/>
        </w:rPr>
        <w:t xml:space="preserve">：苍溪县审计局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四川省广元市苍溪县陵江镇滨江路中段39号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邮编:628400       电话（传真）</w:t>
      </w:r>
      <w:r>
        <w:rPr>
          <w:rFonts w:hint="eastAsia" w:ascii="仿宋_GB2312" w:hAnsi="仿宋_GB2312" w:eastAsia="仿宋_GB2312" w:cs="仿宋_GB2312"/>
          <w:color w:val="333333"/>
          <w:sz w:val="32"/>
          <w:szCs w:val="32"/>
          <w:shd w:val="clear" w:color="auto" w:fill="FFFFFF"/>
        </w:rPr>
        <w:t xml:space="preserve">0839-5222325  </w:t>
      </w:r>
    </w:p>
    <w:p>
      <w:pPr>
        <w:pStyle w:val="21"/>
      </w:pPr>
      <w:r>
        <w:t>窗体底端</w:t>
      </w:r>
    </w:p>
    <w:p>
      <w:pPr>
        <w:pStyle w:val="20"/>
      </w:pPr>
      <w:r>
        <w:t>窗体顶端</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（二）行政执法机构设置</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个</w:t>
      </w:r>
      <w:r>
        <w:rPr>
          <w:rFonts w:hint="eastAsia" w:ascii="仿宋_GB2312" w:hAnsi="仿宋_GB2312" w:eastAsia="仿宋_GB2312" w:cs="仿宋_GB2312"/>
          <w:sz w:val="32"/>
          <w:szCs w:val="32"/>
        </w:rPr>
        <w:t>：</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1．</w:t>
      </w:r>
      <w:r>
        <w:rPr>
          <w:rFonts w:ascii="仿宋_GB2312" w:eastAsia="仿宋_GB2312"/>
          <w:kern w:val="2"/>
          <w:sz w:val="32"/>
          <w:szCs w:val="32"/>
        </w:rPr>
        <w:t>财政审计股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负责审计县本级预算执行、决算草案及其他财政收支审计；组织审计县级各部门（含直属单位）和乡镇人民政府预算执行情况和决算以及其他财政收支；负责与县人大协调联系有关审计业务工作。</w:t>
      </w:r>
    </w:p>
    <w:p>
      <w:pPr>
        <w:ind w:firstLine="640" w:firstLineChars="200"/>
        <w:rPr>
          <w:rFonts w:ascii="仿宋_GB2312" w:eastAsia="仿宋_GB2312"/>
          <w:sz w:val="32"/>
          <w:szCs w:val="32"/>
        </w:rPr>
      </w:pPr>
      <w:r>
        <w:rPr>
          <w:rFonts w:hint="eastAsia" w:ascii="仿宋_GB2312" w:eastAsia="仿宋_GB2312"/>
          <w:sz w:val="32"/>
          <w:szCs w:val="32"/>
        </w:rPr>
        <w:t>股室负责人：杨燕     联系电话：0839-5227515</w:t>
      </w:r>
    </w:p>
    <w:p>
      <w:pPr>
        <w:pStyle w:val="6"/>
        <w:widowControl/>
        <w:shd w:val="clear" w:color="auto" w:fill="FFFFFF"/>
        <w:ind w:left="420"/>
        <w:rPr>
          <w:rFonts w:ascii="仿宋_GB2312" w:eastAsia="仿宋_GB2312"/>
          <w:kern w:val="2"/>
          <w:sz w:val="32"/>
          <w:szCs w:val="32"/>
        </w:rPr>
      </w:pPr>
      <w:r>
        <w:rPr>
          <w:rFonts w:hint="eastAsia" w:ascii="仿宋_GB2312" w:hAnsi="仿宋_GB2312" w:eastAsia="仿宋_GB2312" w:cs="仿宋_GB2312"/>
          <w:kern w:val="2"/>
          <w:sz w:val="32"/>
          <w:szCs w:val="32"/>
        </w:rPr>
        <w:t>2．</w:t>
      </w:r>
      <w:r>
        <w:rPr>
          <w:rFonts w:ascii="仿宋_GB2312" w:eastAsia="仿宋_GB2312"/>
          <w:kern w:val="2"/>
          <w:sz w:val="32"/>
          <w:szCs w:val="32"/>
        </w:rPr>
        <w:t>经济责任审计股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组织实施对县管党政主要领导干部及国有企事业单位主要领导人员和依法属县审计局审计监督对象的其他单位主要负责人经济责任审计；承担苍溪县经济责任审计工作联席会议的有关工作。</w:t>
      </w:r>
    </w:p>
    <w:p>
      <w:pPr>
        <w:ind w:firstLine="640" w:firstLineChars="200"/>
        <w:rPr>
          <w:rFonts w:ascii="仿宋_GB2312" w:eastAsia="仿宋_GB2312"/>
          <w:sz w:val="32"/>
          <w:szCs w:val="32"/>
        </w:rPr>
      </w:pPr>
      <w:r>
        <w:rPr>
          <w:rFonts w:hint="eastAsia" w:ascii="仿宋_GB2312" w:eastAsia="仿宋_GB2312"/>
          <w:sz w:val="32"/>
          <w:szCs w:val="32"/>
        </w:rPr>
        <w:t>股室负责人：邓帅     联系电话：0839-5721158</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3．</w:t>
      </w:r>
      <w:r>
        <w:rPr>
          <w:rFonts w:ascii="仿宋_GB2312" w:eastAsia="仿宋_GB2312"/>
          <w:kern w:val="2"/>
          <w:sz w:val="32"/>
          <w:szCs w:val="32"/>
        </w:rPr>
        <w:t>固定资产投资审计股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组织审计县政府投资、以县政府投资为主的建设项目以及其他关系到国家利益和公共利益的重大公共工程项目。</w:t>
      </w:r>
    </w:p>
    <w:p>
      <w:pPr>
        <w:ind w:firstLine="640" w:firstLineChars="200"/>
        <w:rPr>
          <w:rFonts w:ascii="仿宋_GB2312" w:eastAsia="仿宋_GB2312"/>
          <w:sz w:val="32"/>
          <w:szCs w:val="32"/>
        </w:rPr>
      </w:pPr>
      <w:r>
        <w:rPr>
          <w:rFonts w:hint="eastAsia" w:ascii="仿宋_GB2312" w:eastAsia="仿宋_GB2312"/>
          <w:sz w:val="32"/>
          <w:szCs w:val="32"/>
        </w:rPr>
        <w:t>股室负责人：王天文     联系电话：0839-5220341</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4．</w:t>
      </w:r>
      <w:r>
        <w:rPr>
          <w:rFonts w:ascii="仿宋_GB2312" w:eastAsia="仿宋_GB2312"/>
          <w:kern w:val="2"/>
          <w:sz w:val="32"/>
          <w:szCs w:val="32"/>
        </w:rPr>
        <w:t>行政事业审计股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县委工作机关、县人大机关、县政协机关和有关群团组织及其直属单位预算执行和其他财政财务收支；组织审计县政府有关部门（单位）、县级事业单位、政法机关及其直属单位预算执行情况和其他财政财务收支。开展相关专项资金审计（调查）。</w:t>
      </w:r>
    </w:p>
    <w:p>
      <w:pPr>
        <w:ind w:firstLine="640" w:firstLineChars="200"/>
        <w:rPr>
          <w:rFonts w:ascii="仿宋_GB2312" w:eastAsia="仿宋_GB2312"/>
          <w:sz w:val="32"/>
          <w:szCs w:val="32"/>
        </w:rPr>
      </w:pPr>
      <w:r>
        <w:rPr>
          <w:rFonts w:hint="eastAsia" w:ascii="仿宋_GB2312" w:eastAsia="仿宋_GB2312"/>
          <w:sz w:val="32"/>
          <w:szCs w:val="32"/>
        </w:rPr>
        <w:t>股室负责人：王维军     联系电话：0839-5227556</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5．</w:t>
      </w:r>
      <w:r>
        <w:rPr>
          <w:rFonts w:ascii="仿宋_GB2312" w:eastAsia="仿宋_GB2312"/>
          <w:kern w:val="2"/>
          <w:sz w:val="32"/>
          <w:szCs w:val="32"/>
        </w:rPr>
        <w:t>农业农村审计股</w:t>
      </w:r>
      <w:r>
        <w:rPr>
          <w:rFonts w:hint="eastAsia" w:ascii="仿宋_GB2312" w:eastAsia="仿宋_GB2312"/>
          <w:kern w:val="2"/>
          <w:sz w:val="32"/>
          <w:szCs w:val="32"/>
        </w:rPr>
        <w:t>（</w:t>
      </w:r>
      <w:r>
        <w:rPr>
          <w:rFonts w:ascii="仿宋_GB2312" w:eastAsia="仿宋_GB2312"/>
          <w:kern w:val="2"/>
          <w:sz w:val="32"/>
          <w:szCs w:val="32"/>
        </w:rPr>
        <w:t>自然资源与生态环境审计股</w:t>
      </w:r>
      <w:r>
        <w:rPr>
          <w:rFonts w:hint="eastAsia" w:ascii="仿宋_GB2312" w:eastAsia="仿宋_GB2312"/>
          <w:kern w:val="2"/>
          <w:sz w:val="32"/>
          <w:szCs w:val="32"/>
        </w:rPr>
        <w:t>）</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组织审计农业农村、扶贫开发以及其他相关公共资金和建设项目</w:t>
      </w:r>
      <w:r>
        <w:rPr>
          <w:rFonts w:hint="eastAsia" w:ascii="仿宋_GB2312" w:eastAsia="仿宋_GB2312"/>
          <w:kern w:val="2"/>
          <w:sz w:val="32"/>
          <w:szCs w:val="32"/>
        </w:rPr>
        <w:t>；</w:t>
      </w:r>
      <w:r>
        <w:rPr>
          <w:rFonts w:ascii="仿宋_GB2312" w:eastAsia="仿宋_GB2312"/>
          <w:kern w:val="2"/>
          <w:sz w:val="32"/>
          <w:szCs w:val="32"/>
        </w:rPr>
        <w:t>组织开展县管党政主要领导干部及其他单位主要负责人自然资源资产离任审计以及自然资源管理、污染防治和生态保护与修复情况审计。</w:t>
      </w:r>
    </w:p>
    <w:p>
      <w:pPr>
        <w:ind w:firstLine="640" w:firstLineChars="200"/>
        <w:rPr>
          <w:rFonts w:ascii="仿宋_GB2312" w:eastAsia="仿宋_GB2312"/>
          <w:sz w:val="32"/>
          <w:szCs w:val="32"/>
        </w:rPr>
      </w:pPr>
      <w:r>
        <w:rPr>
          <w:rFonts w:hint="eastAsia" w:ascii="仿宋_GB2312" w:eastAsia="仿宋_GB2312"/>
          <w:sz w:val="32"/>
          <w:szCs w:val="32"/>
        </w:rPr>
        <w:t>股室负责人：罗雨     联系电话：0839-5227057</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6．</w:t>
      </w:r>
      <w:r>
        <w:rPr>
          <w:rFonts w:ascii="仿宋_GB2312" w:eastAsia="仿宋_GB2312"/>
          <w:kern w:val="2"/>
          <w:sz w:val="32"/>
          <w:szCs w:val="32"/>
        </w:rPr>
        <w:t>电子数据审计股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组织实施审计业务电子数据的采集、验收、整理和综合分析利用。承担对有关部门和国有企事业单位网络安全、电子政务工程和信息化项目以及信息系统的审计。负责全局审计信息化建设。</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股室负责人：王海燕     联系电话：0839-</w:t>
      </w:r>
      <w:r>
        <w:rPr>
          <w:rFonts w:ascii="仿宋_GB2312" w:eastAsia="仿宋_GB2312"/>
          <w:kern w:val="2"/>
          <w:sz w:val="32"/>
          <w:szCs w:val="32"/>
        </w:rPr>
        <w:t>5228300</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7．</w:t>
      </w:r>
      <w:r>
        <w:rPr>
          <w:rFonts w:ascii="仿宋_GB2312" w:eastAsia="仿宋_GB2312"/>
          <w:kern w:val="2"/>
          <w:sz w:val="32"/>
          <w:szCs w:val="32"/>
        </w:rPr>
        <w:t>社保与企业审计股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县属有关部门和其他单位受县政府及其部门委托管理的社会保障资金、社会捐赠资金、安全生产和职业健康财政资金以及其他有关基金、资金的财务收支；组织审计县属国有及国有资本占控股或主导地位企业的资产、负债和损益以及财务收支；组织审计县属国有金融机构和县政府规定的国有资本占控股或主导地位金融机构的资产、负债和损益，县属国有企业和地方金融机构、国有资本占控股或主导地位的企业和金融机构境内外资产、负债和损益，国际组织和外国政府援助、贷款项目。</w:t>
      </w:r>
    </w:p>
    <w:p>
      <w:pPr>
        <w:ind w:firstLine="640" w:firstLineChars="200"/>
        <w:rPr>
          <w:rFonts w:ascii="仿宋_GB2312" w:eastAsia="仿宋_GB2312"/>
          <w:sz w:val="32"/>
          <w:szCs w:val="32"/>
        </w:rPr>
      </w:pPr>
      <w:r>
        <w:rPr>
          <w:rFonts w:hint="eastAsia" w:ascii="仿宋_GB2312" w:eastAsia="仿宋_GB2312"/>
          <w:sz w:val="32"/>
          <w:szCs w:val="32"/>
        </w:rPr>
        <w:t>股室负责人：王海旭     联系电话：0839-5227662</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8．</w:t>
      </w:r>
      <w:r>
        <w:rPr>
          <w:rFonts w:ascii="仿宋_GB2312" w:eastAsia="仿宋_GB2312"/>
          <w:sz w:val="32"/>
          <w:szCs w:val="32"/>
        </w:rPr>
        <w:t>政策跟踪审计股</w:t>
      </w:r>
    </w:p>
    <w:p>
      <w:pPr>
        <w:ind w:firstLine="640" w:firstLineChars="200"/>
        <w:rPr>
          <w:rFonts w:ascii="仿宋_GB2312" w:eastAsia="仿宋_GB2312"/>
          <w:sz w:val="32"/>
          <w:szCs w:val="32"/>
        </w:rPr>
      </w:pPr>
      <w:r>
        <w:rPr>
          <w:rFonts w:hint="eastAsia" w:ascii="仿宋_GB2312" w:eastAsia="仿宋_GB2312"/>
          <w:sz w:val="32"/>
          <w:szCs w:val="32"/>
        </w:rPr>
        <w:t>主要职责：</w:t>
      </w:r>
      <w:r>
        <w:rPr>
          <w:rFonts w:ascii="仿宋_GB2312" w:eastAsia="仿宋_GB2312"/>
          <w:sz w:val="32"/>
          <w:szCs w:val="32"/>
        </w:rPr>
        <w:t>组织实施对国家、省、市、县有关重大政策措施贯彻落实情况的跟踪审计工作，承担相关业务审计或专项审计调查工作。</w:t>
      </w:r>
    </w:p>
    <w:p>
      <w:pPr>
        <w:ind w:firstLine="640" w:firstLineChars="200"/>
        <w:rPr>
          <w:rFonts w:ascii="仿宋_GB2312" w:eastAsia="仿宋_GB2312"/>
          <w:sz w:val="32"/>
          <w:szCs w:val="32"/>
        </w:rPr>
      </w:pPr>
      <w:r>
        <w:rPr>
          <w:rFonts w:hint="eastAsia" w:ascii="仿宋_GB2312" w:eastAsia="仿宋_GB2312"/>
          <w:sz w:val="32"/>
          <w:szCs w:val="32"/>
        </w:rPr>
        <w:t>股室负责人：王敏     联系电话：0839-5220673</w:t>
      </w:r>
    </w:p>
    <w:p>
      <w:pPr>
        <w:pStyle w:val="6"/>
        <w:widowControl/>
        <w:shd w:val="clear" w:color="auto" w:fill="FFFFFF"/>
        <w:ind w:firstLine="640" w:firstLineChars="200"/>
        <w:rPr>
          <w:rFonts w:ascii="仿宋_GB2312" w:eastAsia="仿宋_GB2312"/>
          <w:kern w:val="2"/>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二、苍溪县审计局行政执法人员清单</w:t>
      </w:r>
    </w:p>
    <w:p>
      <w:pPr>
        <w:spacing w:line="576" w:lineRule="exact"/>
        <w:rPr>
          <w:rFonts w:ascii="黑体" w:hAnsi="黑体" w:eastAsia="黑体" w:cs="黑体"/>
          <w:sz w:val="32"/>
          <w:szCs w:val="32"/>
        </w:rPr>
      </w:pPr>
    </w:p>
    <w:tbl>
      <w:tblPr>
        <w:tblStyle w:val="8"/>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40"/>
        <w:gridCol w:w="2325"/>
        <w:gridCol w:w="1125"/>
        <w:gridCol w:w="1335"/>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9" w:type="dxa"/>
            <w:vAlign w:val="center"/>
          </w:tcPr>
          <w:p>
            <w:pPr>
              <w:spacing w:line="576" w:lineRule="exact"/>
              <w:jc w:val="center"/>
              <w:rPr>
                <w:rFonts w:ascii="仿宋" w:hAnsi="仿宋" w:eastAsia="仿宋" w:cs="仿宋"/>
                <w:sz w:val="24"/>
              </w:rPr>
            </w:pPr>
            <w:r>
              <w:rPr>
                <w:rFonts w:hint="eastAsia" w:ascii="仿宋" w:hAnsi="仿宋" w:eastAsia="仿宋" w:cs="仿宋"/>
                <w:sz w:val="24"/>
              </w:rPr>
              <w:t>序号</w:t>
            </w:r>
          </w:p>
        </w:tc>
        <w:tc>
          <w:tcPr>
            <w:tcW w:w="1140" w:type="dxa"/>
            <w:vAlign w:val="center"/>
          </w:tcPr>
          <w:p>
            <w:pPr>
              <w:spacing w:line="576" w:lineRule="exact"/>
              <w:jc w:val="center"/>
              <w:rPr>
                <w:rFonts w:ascii="仿宋" w:hAnsi="仿宋" w:eastAsia="仿宋" w:cs="仿宋"/>
                <w:sz w:val="24"/>
              </w:rPr>
            </w:pPr>
            <w:r>
              <w:rPr>
                <w:rFonts w:hint="eastAsia" w:ascii="仿宋" w:hAnsi="仿宋" w:eastAsia="仿宋" w:cs="仿宋"/>
                <w:sz w:val="24"/>
              </w:rPr>
              <w:t>姓名</w:t>
            </w:r>
          </w:p>
        </w:tc>
        <w:tc>
          <w:tcPr>
            <w:tcW w:w="2325" w:type="dxa"/>
            <w:vAlign w:val="center"/>
          </w:tcPr>
          <w:p>
            <w:pPr>
              <w:spacing w:line="576" w:lineRule="exact"/>
              <w:jc w:val="center"/>
              <w:rPr>
                <w:rFonts w:ascii="仿宋" w:hAnsi="仿宋" w:eastAsia="仿宋" w:cs="仿宋"/>
                <w:sz w:val="24"/>
              </w:rPr>
            </w:pPr>
            <w:r>
              <w:rPr>
                <w:rFonts w:hint="eastAsia" w:ascii="仿宋" w:hAnsi="仿宋" w:eastAsia="仿宋" w:cs="仿宋"/>
                <w:sz w:val="24"/>
              </w:rPr>
              <w:t>证件编号</w:t>
            </w:r>
          </w:p>
        </w:tc>
        <w:tc>
          <w:tcPr>
            <w:tcW w:w="1125" w:type="dxa"/>
            <w:vAlign w:val="center"/>
          </w:tcPr>
          <w:p>
            <w:pPr>
              <w:spacing w:line="576" w:lineRule="exact"/>
              <w:jc w:val="center"/>
              <w:rPr>
                <w:rFonts w:ascii="仿宋" w:hAnsi="仿宋" w:eastAsia="仿宋" w:cs="仿宋"/>
                <w:sz w:val="24"/>
              </w:rPr>
            </w:pPr>
            <w:r>
              <w:rPr>
                <w:rFonts w:hint="eastAsia" w:ascii="仿宋" w:hAnsi="仿宋" w:eastAsia="仿宋" w:cs="仿宋"/>
                <w:sz w:val="24"/>
              </w:rPr>
              <w:t>序号</w:t>
            </w:r>
          </w:p>
        </w:tc>
        <w:tc>
          <w:tcPr>
            <w:tcW w:w="1335" w:type="dxa"/>
            <w:vAlign w:val="center"/>
          </w:tcPr>
          <w:p>
            <w:pPr>
              <w:spacing w:line="576" w:lineRule="exact"/>
              <w:jc w:val="center"/>
              <w:rPr>
                <w:rFonts w:ascii="仿宋" w:hAnsi="仿宋" w:eastAsia="仿宋" w:cs="仿宋"/>
                <w:sz w:val="24"/>
              </w:rPr>
            </w:pPr>
            <w:r>
              <w:rPr>
                <w:rFonts w:hint="eastAsia" w:ascii="仿宋" w:hAnsi="仿宋" w:eastAsia="仿宋" w:cs="仿宋"/>
                <w:sz w:val="24"/>
              </w:rPr>
              <w:t>姓名</w:t>
            </w:r>
          </w:p>
        </w:tc>
        <w:tc>
          <w:tcPr>
            <w:tcW w:w="2420" w:type="dxa"/>
            <w:vAlign w:val="center"/>
          </w:tcPr>
          <w:p>
            <w:pPr>
              <w:spacing w:line="576" w:lineRule="exact"/>
              <w:jc w:val="center"/>
              <w:rPr>
                <w:rFonts w:ascii="仿宋" w:hAnsi="仿宋" w:eastAsia="仿宋" w:cs="仿宋"/>
                <w:sz w:val="24"/>
              </w:rPr>
            </w:pPr>
            <w:r>
              <w:rPr>
                <w:rFonts w:hint="eastAsia" w:ascii="仿宋" w:hAnsi="仿宋" w:eastAsia="仿宋" w:cs="仿宋"/>
                <w:sz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杨小东</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川H06240035</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13</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罗雨</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2</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邓晓琳</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川H06240026</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14</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郑晓琼</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3</w:t>
            </w:r>
          </w:p>
        </w:tc>
        <w:tc>
          <w:tcPr>
            <w:tcW w:w="1140" w:type="dxa"/>
            <w:vAlign w:val="bottom"/>
          </w:tcPr>
          <w:p>
            <w:pPr>
              <w:widowControl/>
              <w:jc w:val="center"/>
              <w:textAlignment w:val="bottom"/>
              <w:rPr>
                <w:rFonts w:ascii="仿宋" w:hAnsi="仿宋" w:eastAsia="仿宋" w:cs="仿宋"/>
                <w:sz w:val="24"/>
              </w:rPr>
            </w:pPr>
            <w:r>
              <w:rPr>
                <w:rFonts w:hint="eastAsia" w:ascii="宋体" w:hAnsi="宋体" w:cs="宋体"/>
                <w:color w:val="000000"/>
                <w:kern w:val="0"/>
                <w:sz w:val="20"/>
                <w:szCs w:val="20"/>
              </w:rPr>
              <w:t>沈冬云</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川H06240004</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15</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王敏</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4</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罗明洪</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川H06240008</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16</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龙玉雯</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Pr>
          <w:p>
            <w:pPr>
              <w:spacing w:line="576" w:lineRule="exact"/>
              <w:jc w:val="center"/>
              <w:rPr>
                <w:rFonts w:ascii="仿宋" w:hAnsi="仿宋" w:eastAsia="仿宋" w:cs="仿宋"/>
                <w:sz w:val="24"/>
              </w:rPr>
            </w:pPr>
            <w:r>
              <w:rPr>
                <w:rFonts w:hint="eastAsia" w:ascii="仿宋" w:hAnsi="仿宋" w:eastAsia="仿宋" w:cs="仿宋"/>
                <w:sz w:val="24"/>
              </w:rPr>
              <w:t>5</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王明军</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川H06240002</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17</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王海燕</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6</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马郡</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川H06240007</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18</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董东</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79" w:type="dxa"/>
          </w:tcPr>
          <w:p>
            <w:pPr>
              <w:spacing w:line="576" w:lineRule="exact"/>
              <w:jc w:val="center"/>
              <w:rPr>
                <w:rFonts w:ascii="仿宋" w:hAnsi="仿宋" w:eastAsia="仿宋" w:cs="仿宋"/>
                <w:sz w:val="24"/>
              </w:rPr>
            </w:pPr>
            <w:r>
              <w:rPr>
                <w:rFonts w:hint="eastAsia" w:ascii="仿宋" w:hAnsi="仿宋" w:eastAsia="仿宋" w:cs="仿宋"/>
                <w:sz w:val="24"/>
              </w:rPr>
              <w:t>7</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宋晓玲</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川H06240011</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19</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罗钰</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8</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王天文</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川H06240013</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20</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李升</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9</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任猛</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川H06240010</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21</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范珂杉</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10</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高毅</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川H06240030</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22</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闫治臣</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11</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何攀</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川H06240036</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23</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卢芮杰</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12</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李焕成</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川H06240003</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24</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张德勇</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川H06240043</w:t>
            </w:r>
          </w:p>
        </w:tc>
      </w:tr>
    </w:tbl>
    <w:p>
      <w:pPr>
        <w:rPr>
          <w:rFonts w:ascii="仿宋_GB2312" w:hAnsi="仿宋_GB2312" w:eastAsia="仿宋_GB2312" w:cs="仿宋_GB2312"/>
          <w:b/>
          <w:bCs/>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三、苍溪县审计局行政执法权力、责任清单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四川政务服务网、苍溪县人民政府网（含行政执法权力及责任事项的权限、职责、服务指南、法定依据、流程图、程序）</w:t>
      </w:r>
      <w:r>
        <w:rPr>
          <w:rFonts w:hint="eastAsia" w:ascii="仿宋_GB2312" w:hAnsi="仿宋_GB2312" w:eastAsia="仿宋_GB2312" w:cs="仿宋_GB2312"/>
          <w:b/>
          <w:bCs/>
          <w:sz w:val="32"/>
          <w:szCs w:val="32"/>
        </w:rPr>
        <w:t xml:space="preserve"> </w:t>
      </w:r>
    </w:p>
    <w:p>
      <w:pPr>
        <w:ind w:firstLine="640" w:firstLineChars="200"/>
        <w:rPr>
          <w:rFonts w:ascii="黑体" w:hAnsi="黑体" w:eastAsia="黑体" w:cs="黑体"/>
          <w:sz w:val="32"/>
          <w:szCs w:val="32"/>
        </w:rPr>
      </w:pPr>
      <w:r>
        <w:rPr>
          <w:rFonts w:hint="eastAsia" w:ascii="黑体" w:hAnsi="黑体" w:eastAsia="黑体" w:cs="黑体"/>
          <w:sz w:val="32"/>
          <w:szCs w:val="32"/>
        </w:rPr>
        <w:t>四、苍溪县审计局重大行政执法审核目录清单（共3项）</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（一）重大行政处罚：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1．罚款；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2．没收违法所得。</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重大</w:t>
      </w:r>
      <w:r>
        <w:rPr>
          <w:rFonts w:hint="eastAsia" w:ascii="楷体_GB2312" w:hAnsi="楷体_GB2312" w:eastAsia="楷体_GB2312" w:cs="楷体_GB2312"/>
          <w:sz w:val="32"/>
          <w:szCs w:val="32"/>
        </w:rPr>
        <w:t>行政强制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封存有关资料和违反国家规定取得的资产</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（三）其他涉及国家利益、公共利益、当事人重大权益或者社会影响较大的行政执法决定：</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通知财政部门暂停拨付与财政违法行为直接有关的款项，已经拨付的，责令暂停使用</w:t>
      </w:r>
      <w:r>
        <w:rPr>
          <w:rFonts w:hint="eastAsia" w:ascii="仿宋_GB2312" w:hAnsi="仿宋_GB2312" w:eastAsia="仿宋_GB2312" w:cs="仿宋_GB2312"/>
          <w:sz w:val="32"/>
          <w:szCs w:val="32"/>
          <w:lang w:eastAsia="zh-CN"/>
        </w:rPr>
        <w:t>。</w:t>
      </w:r>
    </w:p>
    <w:p>
      <w:pPr>
        <w:autoSpaceDN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苍溪县审计局行政执法（监督信息）救济渠道、行政执法责任制</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（一）当事人依法享有的权利、救济途径、方式</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1．依法享有的权利</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2．救济途径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部门：苍溪县司法局行政复议股</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四川省广元市苍溪县江南干道二段128号</w:t>
      </w:r>
      <w:r>
        <w:rPr>
          <w:rFonts w:hint="eastAsia" w:ascii="仿宋_GB2312" w:hAnsi="仿宋_GB2312" w:eastAsia="仿宋_GB2312" w:cs="仿宋_GB2312"/>
          <w:sz w:val="32"/>
          <w:szCs w:val="32"/>
        </w:rPr>
        <w:t>（苍溪县司法局二楼）  电话：0839-5230256</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单位：苍溪县人民法院</w:t>
      </w:r>
    </w:p>
    <w:p>
      <w:pPr>
        <w:pStyle w:val="3"/>
        <w:shd w:val="clear" w:color="auto" w:fill="FFFFFF"/>
        <w:overflowPunct w:val="0"/>
        <w:autoSpaceDE w:val="0"/>
        <w:autoSpaceDN w:val="0"/>
        <w:spacing w:before="0" w:beforeAutospacing="0" w:after="0" w:afterAutospacing="0" w:line="576" w:lineRule="exact"/>
        <w:ind w:firstLine="640" w:firstLineChars="200"/>
        <w:rPr>
          <w:rFonts w:hint="default" w:ascii="仿宋_GB2312" w:hAnsi="仿宋_GB2312" w:eastAsia="仿宋_GB2312" w:cs="仿宋_GB2312"/>
          <w:b w:val="0"/>
          <w:sz w:val="32"/>
          <w:szCs w:val="32"/>
          <w:shd w:val="clear" w:color="auto" w:fill="FFFFFF"/>
        </w:rPr>
      </w:pPr>
      <w:r>
        <w:rPr>
          <w:rFonts w:ascii="仿宋_GB2312" w:hAnsi="仿宋_GB2312" w:eastAsia="仿宋_GB2312" w:cs="仿宋_GB2312"/>
          <w:b w:val="0"/>
          <w:sz w:val="32"/>
          <w:szCs w:val="32"/>
        </w:rPr>
        <w:t>地址：</w:t>
      </w:r>
      <w:r>
        <w:rPr>
          <w:rFonts w:ascii="仿宋_GB2312" w:hAnsi="仿宋_GB2312" w:eastAsia="仿宋_GB2312" w:cs="仿宋_GB2312"/>
          <w:b w:val="0"/>
          <w:sz w:val="32"/>
          <w:szCs w:val="32"/>
          <w:shd w:val="clear" w:color="auto" w:fill="FFFFFF"/>
        </w:rPr>
        <w:t>四川省广元市苍溪县北门沟路298号</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（3）提请同级人民政府裁决</w:t>
      </w:r>
      <w:r>
        <w:rPr>
          <w:rFonts w:hint="eastAsia" w:ascii="仿宋_GB2312" w:hAnsi="仿宋_GB2312" w:eastAsia="仿宋_GB2312" w:cs="仿宋_GB2312"/>
          <w:sz w:val="32"/>
          <w:szCs w:val="32"/>
        </w:rPr>
        <w:t>（有关财政收支的审计决定）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单位：苍溪县人民政府     </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四川省广元市苍溪县陵江镇解放路西段320号</w:t>
      </w:r>
    </w:p>
    <w:p>
      <w:pPr>
        <w:ind w:firstLine="640" w:firstLineChars="200"/>
      </w:pPr>
      <w:r>
        <w:rPr>
          <w:rFonts w:hint="eastAsia" w:ascii="仿宋_GB2312" w:hAnsi="仿宋_GB2312" w:eastAsia="仿宋_GB2312" w:cs="仿宋_GB2312"/>
          <w:color w:val="333333"/>
          <w:sz w:val="32"/>
          <w:szCs w:val="32"/>
          <w:shd w:val="clear" w:color="auto" w:fill="FFFFFF"/>
        </w:rPr>
        <w:t>电话：0839-5222401</w:t>
      </w:r>
    </w:p>
    <w:p>
      <w:pPr>
        <w:numPr>
          <w:ilvl w:val="0"/>
          <w:numId w:val="1"/>
        </w:num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对行政执法的监督投诉举报的方式、途径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部门：苍溪县审计局</w:t>
      </w:r>
      <w:r>
        <w:rPr>
          <w:rFonts w:ascii="仿宋_GB2312" w:eastAsia="仿宋_GB2312"/>
          <w:sz w:val="32"/>
          <w:szCs w:val="32"/>
        </w:rPr>
        <w:t>法规审理与内部审计股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四川省广元市苍溪县陵江镇滨江路中段39号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投诉电话：0839-5227330</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4．《四川省行政执法监督条例》</w:t>
      </w:r>
      <w:bookmarkStart w:id="0" w:name="_GoBack"/>
      <w:bookmarkEnd w:id="0"/>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6．《事业单位工作人员处分暂行规定》</w:t>
      </w:r>
    </w:p>
    <w:p>
      <w:pPr>
        <w:ind w:firstLine="640" w:firstLineChars="200"/>
        <w:rPr>
          <w:rFonts w:ascii="黑体" w:hAnsi="黑体" w:eastAsia="黑体" w:cs="黑体"/>
          <w:sz w:val="32"/>
          <w:szCs w:val="32"/>
        </w:rPr>
      </w:pPr>
      <w:r>
        <w:rPr>
          <w:rFonts w:hint="eastAsia" w:ascii="黑体" w:hAnsi="黑体" w:eastAsia="黑体" w:cs="黑体"/>
          <w:sz w:val="32"/>
          <w:szCs w:val="32"/>
        </w:rPr>
        <w:t>六、苍溪县审计局行政执法自由裁量标准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（一）《四川省规范行政执法裁量权规定》 （2014年5月17日四川省人民政府令第278号公布）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（二）《四川省审计机关规范行政处罚自由裁量权实施办法》 （川审发〔2015〕11号）</w:t>
      </w:r>
    </w:p>
    <w:p>
      <w:pPr>
        <w:ind w:firstLine="640" w:firstLineChars="200"/>
        <w:rPr>
          <w:rFonts w:ascii="黑体" w:hAnsi="黑体" w:eastAsia="黑体" w:cs="黑体"/>
          <w:sz w:val="32"/>
          <w:szCs w:val="32"/>
        </w:rPr>
      </w:pPr>
      <w:r>
        <w:rPr>
          <w:rFonts w:hint="eastAsia" w:ascii="黑体" w:hAnsi="黑体" w:eastAsia="黑体" w:cs="黑体"/>
          <w:sz w:val="32"/>
          <w:szCs w:val="32"/>
        </w:rPr>
        <w:t>七、苍溪县审计局随机抽查事项清单、市场主体库（检查对象名录库）、2020年抽查计划</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（无此项内容）</w:t>
      </w:r>
    </w:p>
    <w:p>
      <w:pPr>
        <w:ind w:firstLine="640" w:firstLineChars="200"/>
        <w:rPr>
          <w:rFonts w:ascii="黑体" w:hAnsi="黑体" w:eastAsia="黑体" w:cs="黑体"/>
          <w:sz w:val="32"/>
          <w:szCs w:val="32"/>
        </w:rPr>
      </w:pPr>
      <w:r>
        <w:rPr>
          <w:rFonts w:hint="eastAsia" w:ascii="黑体" w:hAnsi="黑体" w:eastAsia="黑体" w:cs="黑体"/>
          <w:sz w:val="32"/>
          <w:szCs w:val="32"/>
        </w:rPr>
        <w:t>八、苍溪县审计局行政执法文书样式、行政执法案卷评查制度</w:t>
      </w:r>
    </w:p>
    <w:p>
      <w:pPr>
        <w:pStyle w:val="2"/>
        <w:keepNext w:val="0"/>
        <w:keepLines w:val="0"/>
        <w:pageBreakBefore w:val="0"/>
        <w:widowControl/>
        <w:kinsoku/>
        <w:wordWrap/>
        <w:overflowPunct/>
        <w:topLinePunct w:val="0"/>
        <w:autoSpaceDE/>
        <w:autoSpaceDN/>
        <w:bidi w:val="0"/>
        <w:spacing w:before="0" w:beforeAutospacing="0" w:after="0" w:afterAutospacing="0" w:line="576" w:lineRule="exact"/>
        <w:ind w:firstLine="700" w:firstLineChars="200"/>
        <w:textAlignment w:val="auto"/>
        <w:rPr>
          <w:rFonts w:hint="default" w:ascii="仿宋_GB2312" w:hAnsi="仿宋_GB2312" w:eastAsia="仿宋_GB2312" w:cs="仿宋_GB2312"/>
          <w:b w:val="0"/>
          <w:bCs/>
          <w:color w:val="404040"/>
          <w:spacing w:val="15"/>
          <w:sz w:val="32"/>
          <w:szCs w:val="32"/>
          <w:shd w:val="clear" w:color="auto" w:fill="FFFFFF"/>
        </w:rPr>
      </w:pPr>
      <w:r>
        <w:rPr>
          <w:rFonts w:ascii="仿宋_GB2312" w:hAnsi="仿宋_GB2312" w:eastAsia="仿宋_GB2312" w:cs="仿宋_GB2312"/>
          <w:b w:val="0"/>
          <w:bCs/>
          <w:color w:val="404040"/>
          <w:spacing w:val="15"/>
          <w:sz w:val="32"/>
          <w:szCs w:val="32"/>
          <w:shd w:val="clear" w:color="auto" w:fill="FFFFFF"/>
        </w:rPr>
        <w:t xml:space="preserve">（一）四川省审计厅办公室关于印发《四川省审计机关审计文件材料立卷归档操作规程》的通知(川审办〔2020〕3号) </w:t>
      </w:r>
    </w:p>
    <w:p>
      <w:pPr>
        <w:pStyle w:val="2"/>
        <w:keepNext w:val="0"/>
        <w:keepLines w:val="0"/>
        <w:pageBreakBefore w:val="0"/>
        <w:widowControl/>
        <w:kinsoku/>
        <w:wordWrap/>
        <w:overflowPunct/>
        <w:topLinePunct w:val="0"/>
        <w:autoSpaceDE/>
        <w:autoSpaceDN/>
        <w:bidi w:val="0"/>
        <w:spacing w:before="0" w:beforeAutospacing="0" w:after="0" w:afterAutospacing="0" w:line="576" w:lineRule="exact"/>
        <w:ind w:firstLine="700" w:firstLineChars="200"/>
        <w:textAlignment w:val="auto"/>
        <w:rPr>
          <w:rFonts w:ascii="仿宋_GB2312" w:hAnsi="仿宋_GB2312" w:eastAsia="仿宋_GB2312" w:cs="仿宋_GB2312"/>
          <w:b w:val="0"/>
          <w:bCs/>
          <w:color w:val="404040"/>
          <w:spacing w:val="15"/>
          <w:sz w:val="32"/>
          <w:szCs w:val="32"/>
          <w:shd w:val="clear" w:color="auto" w:fill="FFFFFF"/>
        </w:rPr>
      </w:pPr>
      <w:r>
        <w:rPr>
          <w:rFonts w:ascii="仿宋_GB2312" w:hAnsi="仿宋_GB2312" w:eastAsia="仿宋_GB2312" w:cs="仿宋_GB2312"/>
          <w:b w:val="0"/>
          <w:bCs/>
          <w:color w:val="404040"/>
          <w:spacing w:val="15"/>
          <w:sz w:val="32"/>
          <w:szCs w:val="32"/>
          <w:shd w:val="clear" w:color="auto" w:fill="FFFFFF"/>
        </w:rPr>
        <w:t>（二）广元市司法局关于印发《广元市司法行政机关行政执法案卷评查办法》及相关配套规定的通知(广司发〔2011〕86号)</w:t>
      </w:r>
    </w:p>
    <w:p>
      <w:pPr>
        <w:keepNext w:val="0"/>
        <w:keepLines w:val="0"/>
        <w:pageBreakBefore w:val="0"/>
        <w:widowControl w:val="0"/>
        <w:kinsoku/>
        <w:wordWrap/>
        <w:overflowPunct/>
        <w:topLinePunct w:val="0"/>
        <w:autoSpaceDE/>
        <w:autoSpaceDN/>
        <w:bidi w:val="0"/>
        <w:adjustRightInd w:val="0"/>
        <w:snapToGrid w:val="0"/>
        <w:spacing w:line="576" w:lineRule="exact"/>
        <w:ind w:firstLine="700" w:firstLineChars="200"/>
        <w:textAlignment w:val="auto"/>
        <w:rPr>
          <w:rFonts w:hint="eastAsia" w:ascii="仿宋_GB2312" w:hAnsi="仿宋_GB2312" w:eastAsia="仿宋_GB2312" w:cs="仿宋_GB2312"/>
          <w:b w:val="0"/>
          <w:bCs/>
          <w:color w:val="404040"/>
          <w:spacing w:val="15"/>
          <w:kern w:val="44"/>
          <w:sz w:val="32"/>
          <w:szCs w:val="32"/>
          <w:shd w:val="clear" w:color="auto" w:fill="FFFFFF"/>
          <w:lang w:val="en-US" w:eastAsia="zh-CN" w:bidi="ar-SA"/>
        </w:rPr>
      </w:pPr>
      <w:r>
        <w:rPr>
          <w:rFonts w:hint="eastAsia" w:ascii="仿宋_GB2312" w:hAnsi="仿宋_GB2312" w:eastAsia="仿宋_GB2312" w:cs="仿宋_GB2312"/>
          <w:b w:val="0"/>
          <w:bCs/>
          <w:color w:val="404040"/>
          <w:spacing w:val="15"/>
          <w:kern w:val="44"/>
          <w:sz w:val="32"/>
          <w:szCs w:val="32"/>
          <w:shd w:val="clear" w:color="auto" w:fill="FFFFFF"/>
          <w:lang w:val="en-US" w:eastAsia="zh-CN" w:bidi="ar-SA"/>
        </w:rPr>
        <w:t>（三）《广元市行政处罚案卷标准》《广元市行政处罚案卷评查评分细则》《广元市行政许可案卷评查标准》</w:t>
      </w:r>
    </w:p>
    <w:p>
      <w:pPr>
        <w:ind w:firstLine="640" w:firstLineChars="200"/>
        <w:rPr>
          <w:rFonts w:ascii="黑体" w:hAnsi="黑体" w:eastAsia="黑体" w:cs="黑体"/>
          <w:sz w:val="32"/>
          <w:szCs w:val="32"/>
        </w:rPr>
      </w:pPr>
      <w:r>
        <w:rPr>
          <w:rFonts w:hint="eastAsia" w:ascii="黑体" w:hAnsi="黑体" w:eastAsia="黑体" w:cs="黑体"/>
          <w:sz w:val="32"/>
          <w:szCs w:val="32"/>
        </w:rPr>
        <w:t>九、苍溪县审计局上年度双随机抽查结果、行政许可和处罚决定、上年度本机关行政执法数据总体情况</w:t>
      </w:r>
    </w:p>
    <w:p>
      <w:pPr>
        <w:numPr>
          <w:ilvl w:val="0"/>
          <w:numId w:val="2"/>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上年度本机关行政执法数据总体情况</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无</w:t>
      </w:r>
    </w:p>
    <w:p>
      <w:pPr>
        <w:numPr>
          <w:ilvl w:val="0"/>
          <w:numId w:val="2"/>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行政许可和行政处罚决定公示</w:t>
      </w:r>
    </w:p>
    <w:p>
      <w:pPr>
        <w:spacing w:line="576"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无</w:t>
      </w:r>
    </w:p>
    <w:p>
      <w:pPr>
        <w:ind w:firstLine="640" w:firstLineChars="200"/>
        <w:rPr>
          <w:rFonts w:ascii="黑体" w:hAnsi="黑体" w:eastAsia="黑体" w:cs="黑体"/>
          <w:sz w:val="32"/>
          <w:szCs w:val="32"/>
        </w:rPr>
      </w:pPr>
      <w:r>
        <w:rPr>
          <w:rFonts w:hint="eastAsia" w:ascii="黑体" w:hAnsi="黑体" w:eastAsia="黑体" w:cs="黑体"/>
          <w:sz w:val="32"/>
          <w:szCs w:val="32"/>
        </w:rPr>
        <w:t>十、苍溪县审计局实行行政执法三项制度方案</w:t>
      </w:r>
    </w:p>
    <w:p>
      <w:pPr>
        <w:ind w:firstLine="640" w:firstLineChars="200"/>
      </w:pPr>
      <w:r>
        <w:rPr>
          <w:rFonts w:hint="eastAsia" w:ascii="仿宋_GB2312" w:hAnsi="仿宋_GB2312" w:eastAsia="仿宋_GB2312" w:cs="仿宋_GB2312"/>
          <w:sz w:val="32"/>
          <w:szCs w:val="32"/>
        </w:rPr>
        <w:t>《苍溪县审计局关于印发&lt;苍溪县审计局推行行政执法公示制度 执法全过程记录制度重大执法决定法制审核制度工作方案&gt;的通知》（苍审发</w:t>
      </w:r>
      <w:r>
        <w:rPr>
          <w:rFonts w:hint="eastAsia" w:ascii="宋体" w:hAnsi="宋体" w:cs="宋体"/>
          <w:sz w:val="32"/>
          <w:szCs w:val="32"/>
        </w:rPr>
        <w:t>〔</w:t>
      </w:r>
      <w:r>
        <w:rPr>
          <w:rFonts w:hint="eastAsia" w:ascii="仿宋_GB2312" w:hAnsi="仿宋_GB2312" w:eastAsia="仿宋_GB2312" w:cs="仿宋_GB2312"/>
          <w:sz w:val="32"/>
          <w:szCs w:val="32"/>
        </w:rPr>
        <w:t>2017</w:t>
      </w:r>
      <w:r>
        <w:rPr>
          <w:rFonts w:hint="eastAsia" w:ascii="宋体" w:hAnsi="宋体" w:cs="宋体"/>
          <w:sz w:val="32"/>
          <w:szCs w:val="32"/>
        </w:rPr>
        <w:t>〕</w:t>
      </w:r>
      <w:r>
        <w:rPr>
          <w:rFonts w:hint="eastAsia" w:ascii="仿宋_GB2312" w:hAnsi="仿宋_GB2312" w:eastAsia="仿宋_GB2312" w:cs="仿宋_GB2312"/>
          <w:sz w:val="32"/>
          <w:szCs w:val="32"/>
        </w:rPr>
        <w:t>102号）</w:t>
      </w: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8RDo1gAAAAgBAAAP&#10;AAAAAAAAAAEAIAAAACIAAABkcnMvZG93bnJldi54bWxQSwECFAAUAAAACACHTuJAyMZ+WxoCAAAh&#10;BAAADgAAAAAAAAABACAAAAAlAQAAZHJzL2Uyb0RvYy54bWxQSwUGAAAAAAYABgBZAQAAsQUAAAAA&#10;">
          <v:path/>
          <v:fill on="f" focussize="0,0"/>
          <v:stroke on="f" weight="0.5pt" joinstyle="miter"/>
          <v:imagedata o:title=""/>
          <o:lock v:ext="edit"/>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C7F72"/>
    <w:multiLevelType w:val="singleLevel"/>
    <w:tmpl w:val="EE8C7F72"/>
    <w:lvl w:ilvl="0" w:tentative="0">
      <w:start w:val="3"/>
      <w:numFmt w:val="decimal"/>
      <w:suff w:val="nothing"/>
      <w:lvlText w:val="%1．"/>
      <w:lvlJc w:val="left"/>
    </w:lvl>
  </w:abstractNum>
  <w:abstractNum w:abstractNumId="1">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FFE5B9D"/>
    <w:rsid w:val="0013680D"/>
    <w:rsid w:val="005856E4"/>
    <w:rsid w:val="00627D29"/>
    <w:rsid w:val="008015CB"/>
    <w:rsid w:val="009D58DA"/>
    <w:rsid w:val="00A71057"/>
    <w:rsid w:val="00AF59FD"/>
    <w:rsid w:val="00B1477A"/>
    <w:rsid w:val="01A00DA3"/>
    <w:rsid w:val="026F1306"/>
    <w:rsid w:val="03E3104E"/>
    <w:rsid w:val="04560029"/>
    <w:rsid w:val="04ED347D"/>
    <w:rsid w:val="054F58B7"/>
    <w:rsid w:val="06B43097"/>
    <w:rsid w:val="072C39AA"/>
    <w:rsid w:val="07862BDF"/>
    <w:rsid w:val="07F377EC"/>
    <w:rsid w:val="086F0E86"/>
    <w:rsid w:val="08E64072"/>
    <w:rsid w:val="0ABE6AF1"/>
    <w:rsid w:val="0ACE6C8A"/>
    <w:rsid w:val="0B091C93"/>
    <w:rsid w:val="0B196A0A"/>
    <w:rsid w:val="0C181BF0"/>
    <w:rsid w:val="0C9B241E"/>
    <w:rsid w:val="0D28035D"/>
    <w:rsid w:val="0D6142AD"/>
    <w:rsid w:val="0DF63360"/>
    <w:rsid w:val="0E6A6512"/>
    <w:rsid w:val="0E7431D8"/>
    <w:rsid w:val="0E96686B"/>
    <w:rsid w:val="0E9F747A"/>
    <w:rsid w:val="0EB56F39"/>
    <w:rsid w:val="0F2413DD"/>
    <w:rsid w:val="100D7092"/>
    <w:rsid w:val="10E46235"/>
    <w:rsid w:val="11BE42B5"/>
    <w:rsid w:val="11C431D0"/>
    <w:rsid w:val="12214FB3"/>
    <w:rsid w:val="125565A8"/>
    <w:rsid w:val="12E47025"/>
    <w:rsid w:val="133621B4"/>
    <w:rsid w:val="134943BE"/>
    <w:rsid w:val="137E2400"/>
    <w:rsid w:val="13B33673"/>
    <w:rsid w:val="147D06A4"/>
    <w:rsid w:val="14AA0B82"/>
    <w:rsid w:val="14B75D0B"/>
    <w:rsid w:val="155C3391"/>
    <w:rsid w:val="15B86574"/>
    <w:rsid w:val="15F61A90"/>
    <w:rsid w:val="164300DD"/>
    <w:rsid w:val="16BB33CE"/>
    <w:rsid w:val="16C12AA2"/>
    <w:rsid w:val="1742318A"/>
    <w:rsid w:val="18231C0A"/>
    <w:rsid w:val="183B5E14"/>
    <w:rsid w:val="1847004D"/>
    <w:rsid w:val="1869275C"/>
    <w:rsid w:val="1AAA65D2"/>
    <w:rsid w:val="1AFC1C77"/>
    <w:rsid w:val="1B065EFA"/>
    <w:rsid w:val="1B1F06B1"/>
    <w:rsid w:val="1B460CD9"/>
    <w:rsid w:val="1B7A3576"/>
    <w:rsid w:val="1C232876"/>
    <w:rsid w:val="1C927FD1"/>
    <w:rsid w:val="1D060003"/>
    <w:rsid w:val="1D0A58A4"/>
    <w:rsid w:val="1E9F21E2"/>
    <w:rsid w:val="1EAA7164"/>
    <w:rsid w:val="1EC472A2"/>
    <w:rsid w:val="1FDE5AA2"/>
    <w:rsid w:val="1FFE5B9D"/>
    <w:rsid w:val="200037A7"/>
    <w:rsid w:val="201815B6"/>
    <w:rsid w:val="202C1CCB"/>
    <w:rsid w:val="20B92B64"/>
    <w:rsid w:val="20CA1227"/>
    <w:rsid w:val="20D347EE"/>
    <w:rsid w:val="20E870A2"/>
    <w:rsid w:val="21EA64CC"/>
    <w:rsid w:val="2209256A"/>
    <w:rsid w:val="23626907"/>
    <w:rsid w:val="237749A7"/>
    <w:rsid w:val="23CD360D"/>
    <w:rsid w:val="24092CAC"/>
    <w:rsid w:val="24CF3640"/>
    <w:rsid w:val="24DE169B"/>
    <w:rsid w:val="24E00D5D"/>
    <w:rsid w:val="258E49C5"/>
    <w:rsid w:val="25FA0E86"/>
    <w:rsid w:val="260371C4"/>
    <w:rsid w:val="266C19FB"/>
    <w:rsid w:val="26C26EE8"/>
    <w:rsid w:val="27160BF9"/>
    <w:rsid w:val="27C54427"/>
    <w:rsid w:val="289121F4"/>
    <w:rsid w:val="28E5265B"/>
    <w:rsid w:val="29183228"/>
    <w:rsid w:val="2969679D"/>
    <w:rsid w:val="2A1B6792"/>
    <w:rsid w:val="2A5B42DA"/>
    <w:rsid w:val="2A801E38"/>
    <w:rsid w:val="2AA65472"/>
    <w:rsid w:val="2BC61DC3"/>
    <w:rsid w:val="2C0779D6"/>
    <w:rsid w:val="2C374590"/>
    <w:rsid w:val="2C657DA9"/>
    <w:rsid w:val="2CA628F6"/>
    <w:rsid w:val="2D283B6D"/>
    <w:rsid w:val="2D305D5A"/>
    <w:rsid w:val="2D4255D6"/>
    <w:rsid w:val="2DA441B0"/>
    <w:rsid w:val="2E42415A"/>
    <w:rsid w:val="2EA455D1"/>
    <w:rsid w:val="2EC94E00"/>
    <w:rsid w:val="2F700438"/>
    <w:rsid w:val="2F9510A6"/>
    <w:rsid w:val="2FAF6A66"/>
    <w:rsid w:val="2FC5067E"/>
    <w:rsid w:val="300519D5"/>
    <w:rsid w:val="30165116"/>
    <w:rsid w:val="30423A61"/>
    <w:rsid w:val="3098792E"/>
    <w:rsid w:val="30A2735E"/>
    <w:rsid w:val="30D26D1F"/>
    <w:rsid w:val="318732BB"/>
    <w:rsid w:val="32C50E3B"/>
    <w:rsid w:val="33467E22"/>
    <w:rsid w:val="3378286D"/>
    <w:rsid w:val="33A22DB7"/>
    <w:rsid w:val="33DC403B"/>
    <w:rsid w:val="340D4B27"/>
    <w:rsid w:val="3411416D"/>
    <w:rsid w:val="34413C92"/>
    <w:rsid w:val="3490236A"/>
    <w:rsid w:val="34D87A81"/>
    <w:rsid w:val="3588131B"/>
    <w:rsid w:val="35AF28BD"/>
    <w:rsid w:val="365711D1"/>
    <w:rsid w:val="3682035F"/>
    <w:rsid w:val="380F1373"/>
    <w:rsid w:val="383A10AC"/>
    <w:rsid w:val="3861704B"/>
    <w:rsid w:val="38816AFC"/>
    <w:rsid w:val="388320BC"/>
    <w:rsid w:val="38910444"/>
    <w:rsid w:val="38EB54C0"/>
    <w:rsid w:val="39046F98"/>
    <w:rsid w:val="39C016EA"/>
    <w:rsid w:val="3A202D42"/>
    <w:rsid w:val="3A5F0079"/>
    <w:rsid w:val="3A7F5BE2"/>
    <w:rsid w:val="3A8C1715"/>
    <w:rsid w:val="3AC720D2"/>
    <w:rsid w:val="3B010A34"/>
    <w:rsid w:val="3B140A1F"/>
    <w:rsid w:val="3B256745"/>
    <w:rsid w:val="3B4336F1"/>
    <w:rsid w:val="3BB93377"/>
    <w:rsid w:val="3C0F4A47"/>
    <w:rsid w:val="3C1E1668"/>
    <w:rsid w:val="3C386BF0"/>
    <w:rsid w:val="3CB9629C"/>
    <w:rsid w:val="3CF230C1"/>
    <w:rsid w:val="3D221EAF"/>
    <w:rsid w:val="3D821562"/>
    <w:rsid w:val="3E06476C"/>
    <w:rsid w:val="3E0A0AA2"/>
    <w:rsid w:val="3E425107"/>
    <w:rsid w:val="3E721DCB"/>
    <w:rsid w:val="3E875FF8"/>
    <w:rsid w:val="3E9A0B92"/>
    <w:rsid w:val="3FDB0A00"/>
    <w:rsid w:val="40142AF3"/>
    <w:rsid w:val="40301207"/>
    <w:rsid w:val="40493033"/>
    <w:rsid w:val="40EE21FD"/>
    <w:rsid w:val="40EE4B8D"/>
    <w:rsid w:val="41482940"/>
    <w:rsid w:val="42054FEF"/>
    <w:rsid w:val="42624C83"/>
    <w:rsid w:val="43743703"/>
    <w:rsid w:val="439D4829"/>
    <w:rsid w:val="441C72F2"/>
    <w:rsid w:val="44F31575"/>
    <w:rsid w:val="45A4463E"/>
    <w:rsid w:val="45B32085"/>
    <w:rsid w:val="461B7158"/>
    <w:rsid w:val="4654792B"/>
    <w:rsid w:val="467D7755"/>
    <w:rsid w:val="46A004D4"/>
    <w:rsid w:val="46EF400B"/>
    <w:rsid w:val="47640E2C"/>
    <w:rsid w:val="47694969"/>
    <w:rsid w:val="479E2DB3"/>
    <w:rsid w:val="47F63533"/>
    <w:rsid w:val="480C2594"/>
    <w:rsid w:val="48186A5B"/>
    <w:rsid w:val="4842369B"/>
    <w:rsid w:val="487902EF"/>
    <w:rsid w:val="48A57F1B"/>
    <w:rsid w:val="493B5318"/>
    <w:rsid w:val="49A46D91"/>
    <w:rsid w:val="49B14332"/>
    <w:rsid w:val="49C20726"/>
    <w:rsid w:val="4A102E87"/>
    <w:rsid w:val="4A2317BC"/>
    <w:rsid w:val="4AD37859"/>
    <w:rsid w:val="4AF543A4"/>
    <w:rsid w:val="4B0A3E23"/>
    <w:rsid w:val="4B312097"/>
    <w:rsid w:val="4B3F3A00"/>
    <w:rsid w:val="4BCE3661"/>
    <w:rsid w:val="4BDF0972"/>
    <w:rsid w:val="4BE16B61"/>
    <w:rsid w:val="4BF27FAC"/>
    <w:rsid w:val="4BFB6776"/>
    <w:rsid w:val="4C7A30DE"/>
    <w:rsid w:val="4CF21334"/>
    <w:rsid w:val="4D0F2B2D"/>
    <w:rsid w:val="4D4C3BF6"/>
    <w:rsid w:val="4E232DE8"/>
    <w:rsid w:val="4F3928B2"/>
    <w:rsid w:val="4FA86275"/>
    <w:rsid w:val="4FD1058C"/>
    <w:rsid w:val="50031D2E"/>
    <w:rsid w:val="50FE2C01"/>
    <w:rsid w:val="51573CEA"/>
    <w:rsid w:val="517B45FF"/>
    <w:rsid w:val="51A40F6A"/>
    <w:rsid w:val="51FB79D9"/>
    <w:rsid w:val="52BD3BA0"/>
    <w:rsid w:val="52D5521E"/>
    <w:rsid w:val="54231410"/>
    <w:rsid w:val="549D6D3C"/>
    <w:rsid w:val="54C138FC"/>
    <w:rsid w:val="54CB4F35"/>
    <w:rsid w:val="556F302B"/>
    <w:rsid w:val="55E00AAA"/>
    <w:rsid w:val="562B04E2"/>
    <w:rsid w:val="568F67F0"/>
    <w:rsid w:val="56FB3B44"/>
    <w:rsid w:val="57BA5850"/>
    <w:rsid w:val="58103714"/>
    <w:rsid w:val="58FE3131"/>
    <w:rsid w:val="59173AD1"/>
    <w:rsid w:val="59481475"/>
    <w:rsid w:val="595B4EA1"/>
    <w:rsid w:val="59893FE0"/>
    <w:rsid w:val="599D6232"/>
    <w:rsid w:val="59A415CE"/>
    <w:rsid w:val="59D84FCD"/>
    <w:rsid w:val="59E13F5B"/>
    <w:rsid w:val="5ADE2DA7"/>
    <w:rsid w:val="5B083CE4"/>
    <w:rsid w:val="5B1D11BA"/>
    <w:rsid w:val="5B72198D"/>
    <w:rsid w:val="5B784071"/>
    <w:rsid w:val="5BEB33E4"/>
    <w:rsid w:val="5BFB0FAD"/>
    <w:rsid w:val="5C9D7C54"/>
    <w:rsid w:val="5CF7102E"/>
    <w:rsid w:val="5D407AF9"/>
    <w:rsid w:val="5DB149FE"/>
    <w:rsid w:val="5E2A17B4"/>
    <w:rsid w:val="5E40614A"/>
    <w:rsid w:val="5F1F650D"/>
    <w:rsid w:val="60BD5D68"/>
    <w:rsid w:val="60C316B8"/>
    <w:rsid w:val="61006607"/>
    <w:rsid w:val="611A02DE"/>
    <w:rsid w:val="61283684"/>
    <w:rsid w:val="613943E6"/>
    <w:rsid w:val="616C26B8"/>
    <w:rsid w:val="61773F55"/>
    <w:rsid w:val="61EF06B4"/>
    <w:rsid w:val="625F7FC8"/>
    <w:rsid w:val="626B79BF"/>
    <w:rsid w:val="627A1DE0"/>
    <w:rsid w:val="627D049D"/>
    <w:rsid w:val="62945093"/>
    <w:rsid w:val="62AB24FE"/>
    <w:rsid w:val="634C58A0"/>
    <w:rsid w:val="635D5EA9"/>
    <w:rsid w:val="639B3329"/>
    <w:rsid w:val="63F41E43"/>
    <w:rsid w:val="645F6B93"/>
    <w:rsid w:val="64917093"/>
    <w:rsid w:val="64C85E42"/>
    <w:rsid w:val="652B716D"/>
    <w:rsid w:val="65403625"/>
    <w:rsid w:val="65811510"/>
    <w:rsid w:val="65E375AF"/>
    <w:rsid w:val="66E27D69"/>
    <w:rsid w:val="672F75D1"/>
    <w:rsid w:val="67334007"/>
    <w:rsid w:val="67C6311D"/>
    <w:rsid w:val="68414963"/>
    <w:rsid w:val="685227B4"/>
    <w:rsid w:val="6871730A"/>
    <w:rsid w:val="687B657C"/>
    <w:rsid w:val="68834776"/>
    <w:rsid w:val="695860E9"/>
    <w:rsid w:val="699176B6"/>
    <w:rsid w:val="69FF14A3"/>
    <w:rsid w:val="6ACD2A82"/>
    <w:rsid w:val="6B310B02"/>
    <w:rsid w:val="6C52091F"/>
    <w:rsid w:val="6D033F0B"/>
    <w:rsid w:val="6D31023E"/>
    <w:rsid w:val="6DED2BA1"/>
    <w:rsid w:val="6E1A606E"/>
    <w:rsid w:val="6E2767F1"/>
    <w:rsid w:val="6E323918"/>
    <w:rsid w:val="6F2955F1"/>
    <w:rsid w:val="6F7A1855"/>
    <w:rsid w:val="6FA96BAB"/>
    <w:rsid w:val="7048113B"/>
    <w:rsid w:val="716C5763"/>
    <w:rsid w:val="72017741"/>
    <w:rsid w:val="720E3BAC"/>
    <w:rsid w:val="72640A84"/>
    <w:rsid w:val="72D6759A"/>
    <w:rsid w:val="734E4FC5"/>
    <w:rsid w:val="73B96BB5"/>
    <w:rsid w:val="745B4FD3"/>
    <w:rsid w:val="74791FAA"/>
    <w:rsid w:val="749B7754"/>
    <w:rsid w:val="758723D4"/>
    <w:rsid w:val="75BA6FC7"/>
    <w:rsid w:val="75CC66A3"/>
    <w:rsid w:val="76350929"/>
    <w:rsid w:val="77180F0A"/>
    <w:rsid w:val="77653415"/>
    <w:rsid w:val="7796378B"/>
    <w:rsid w:val="77EF2DFD"/>
    <w:rsid w:val="781B6941"/>
    <w:rsid w:val="785D5DE8"/>
    <w:rsid w:val="79463F41"/>
    <w:rsid w:val="794A5647"/>
    <w:rsid w:val="7A6A1486"/>
    <w:rsid w:val="7AB94401"/>
    <w:rsid w:val="7B585CD1"/>
    <w:rsid w:val="7BCC35B1"/>
    <w:rsid w:val="7D3761ED"/>
    <w:rsid w:val="7D6C15D8"/>
    <w:rsid w:val="7DFF2A14"/>
    <w:rsid w:val="7E25671C"/>
    <w:rsid w:val="7EC7154A"/>
    <w:rsid w:val="7EDF1C5A"/>
    <w:rsid w:val="7FBD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able of figures"/>
    <w:basedOn w:val="1"/>
    <w:next w:val="1"/>
    <w:qFormat/>
    <w:uiPriority w:val="0"/>
    <w:pPr>
      <w:ind w:left="200" w:leftChars="200" w:hanging="200" w:hangingChars="200"/>
    </w:pPr>
  </w:style>
  <w:style w:type="paragraph" w:styleId="6">
    <w:name w:val="Normal (Web)"/>
    <w:basedOn w:val="1"/>
    <w:qFormat/>
    <w:uiPriority w:val="0"/>
    <w:pPr>
      <w:jc w:val="left"/>
    </w:pPr>
    <w:rPr>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color w:val="333333"/>
      <w:sz w:val="21"/>
      <w:szCs w:val="21"/>
      <w:shd w:val="clear" w:color="auto" w:fill="F8F8F8"/>
    </w:rPr>
  </w:style>
  <w:style w:type="character" w:styleId="11">
    <w:name w:val="FollowedHyperlink"/>
    <w:basedOn w:val="9"/>
    <w:qFormat/>
    <w:uiPriority w:val="0"/>
    <w:rPr>
      <w:color w:val="800080"/>
      <w:u w:val="none"/>
    </w:rPr>
  </w:style>
  <w:style w:type="character" w:styleId="12">
    <w:name w:val="Emphasis"/>
    <w:basedOn w:val="9"/>
    <w:qFormat/>
    <w:uiPriority w:val="0"/>
    <w:rPr>
      <w:b/>
    </w:rPr>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styleId="18">
    <w:name w:val="HTML Keyboard"/>
    <w:basedOn w:val="9"/>
    <w:qFormat/>
    <w:uiPriority w:val="0"/>
    <w:rPr>
      <w:rFonts w:ascii="Courier New" w:hAnsi="Courier New"/>
      <w:sz w:val="20"/>
    </w:rPr>
  </w:style>
  <w:style w:type="character" w:styleId="19">
    <w:name w:val="HTML Sample"/>
    <w:basedOn w:val="9"/>
    <w:qFormat/>
    <w:uiPriority w:val="0"/>
    <w:rPr>
      <w:rFonts w:ascii="Courier New" w:hAnsi="Courier New"/>
    </w:rPr>
  </w:style>
  <w:style w:type="paragraph" w:customStyle="1" w:styleId="20">
    <w:name w:val="_Style 18"/>
    <w:basedOn w:val="1"/>
    <w:next w:val="1"/>
    <w:qFormat/>
    <w:uiPriority w:val="0"/>
    <w:pPr>
      <w:pBdr>
        <w:bottom w:val="single" w:color="auto" w:sz="6" w:space="1"/>
      </w:pBdr>
      <w:jc w:val="center"/>
    </w:pPr>
    <w:rPr>
      <w:rFonts w:ascii="Arial"/>
      <w:vanish/>
      <w:sz w:val="16"/>
    </w:rPr>
  </w:style>
  <w:style w:type="paragraph" w:customStyle="1" w:styleId="21">
    <w:name w:val="_Style 19"/>
    <w:basedOn w:val="1"/>
    <w:next w:val="1"/>
    <w:qFormat/>
    <w:uiPriority w:val="0"/>
    <w:pPr>
      <w:pBdr>
        <w:top w:val="single" w:color="auto" w:sz="6" w:space="1"/>
      </w:pBdr>
      <w:jc w:val="center"/>
    </w:pPr>
    <w:rPr>
      <w:rFonts w:ascii="Arial"/>
      <w:vanish/>
      <w:sz w:val="16"/>
    </w:rPr>
  </w:style>
  <w:style w:type="character" w:customStyle="1" w:styleId="22">
    <w:name w:val="url_name"/>
    <w:basedOn w:val="9"/>
    <w:qFormat/>
    <w:uiPriority w:val="0"/>
    <w:rPr>
      <w:spacing w:val="105"/>
      <w:sz w:val="36"/>
      <w:szCs w:val="36"/>
    </w:rPr>
  </w:style>
  <w:style w:type="character" w:customStyle="1" w:styleId="23">
    <w:name w:val="time"/>
    <w:basedOn w:val="9"/>
    <w:qFormat/>
    <w:uiPriority w:val="0"/>
    <w:rPr>
      <w:color w:val="000000"/>
      <w:sz w:val="24"/>
      <w:szCs w:val="24"/>
    </w:rPr>
  </w:style>
  <w:style w:type="character" w:customStyle="1" w:styleId="24">
    <w:name w:val="before"/>
    <w:basedOn w:val="9"/>
    <w:qFormat/>
    <w:uiPriority w:val="0"/>
    <w:rPr>
      <w:shd w:val="clear" w:color="auto" w:fill="245399"/>
    </w:rPr>
  </w:style>
  <w:style w:type="character" w:customStyle="1" w:styleId="25">
    <w:name w:val="first-child"/>
    <w:basedOn w:val="9"/>
    <w:qFormat/>
    <w:uiPriority w:val="0"/>
  </w:style>
  <w:style w:type="character" w:customStyle="1" w:styleId="26">
    <w:name w:val="layui-layer-tabnow"/>
    <w:basedOn w:val="9"/>
    <w:qFormat/>
    <w:uiPriority w:val="0"/>
    <w:rPr>
      <w:bdr w:val="single" w:color="CCCCCC" w:sz="6" w:space="0"/>
      <w:shd w:val="clear" w:color="auto" w:fill="FFFFFF"/>
    </w:rPr>
  </w:style>
  <w:style w:type="character" w:customStyle="1" w:styleId="27">
    <w:name w:val="zwxxgk_bnt5"/>
    <w:basedOn w:val="9"/>
    <w:qFormat/>
    <w:uiPriority w:val="0"/>
  </w:style>
  <w:style w:type="character" w:customStyle="1" w:styleId="28">
    <w:name w:val="zwxxgk_bnt6"/>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508</Words>
  <Characters>2902</Characters>
  <Lines>24</Lines>
  <Paragraphs>6</Paragraphs>
  <TotalTime>4</TotalTime>
  <ScaleCrop>false</ScaleCrop>
  <LinksUpToDate>false</LinksUpToDate>
  <CharactersWithSpaces>3404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2020-05-21T02:35:00Z</dcterms:created>
  <dc:creator>Administrator</dc:creator>
  <cp:lastModifiedBy>Administrator</cp:lastModifiedBy>
  <cp:lastPrinted>2020-05-21T02:54:00Z</cp:lastPrinted>
  <dcterms:modified xsi:type="dcterms:W3CDTF">2021-06-25T07:11:48Z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E8FBB35812BA457F8C3EC7EFC6A131E7</vt:lpwstr>
  </property>
</Properties>
</file>