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150" w:afterLines="200" w:line="58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eastAsia="zh-CN"/>
        </w:rPr>
        <w:t>2022年</w:t>
      </w:r>
      <w:r>
        <w:rPr>
          <w:rFonts w:hint="eastAsia" w:ascii="方正小标宋简体" w:eastAsia="方正小标宋简体"/>
          <w:sz w:val="44"/>
          <w:szCs w:val="44"/>
        </w:rPr>
        <w:t>省市对苍溪县一般公共预算</w:t>
      </w:r>
      <w:r>
        <w:rPr>
          <w:rFonts w:ascii="方正小标宋简体" w:eastAsia="方正小标宋简体"/>
          <w:sz w:val="44"/>
          <w:szCs w:val="44"/>
        </w:rPr>
        <w:br w:type="textWrapping"/>
      </w:r>
      <w:r>
        <w:rPr>
          <w:rFonts w:hint="eastAsia" w:ascii="方正小标宋简体" w:eastAsia="方正小标宋简体"/>
          <w:sz w:val="44"/>
          <w:szCs w:val="44"/>
        </w:rPr>
        <w:t>转移支付预算的说明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2022年</w:t>
      </w:r>
      <w:r>
        <w:rPr>
          <w:rFonts w:hint="eastAsia" w:ascii="仿宋_GB2312" w:eastAsia="仿宋_GB2312"/>
          <w:sz w:val="32"/>
          <w:szCs w:val="32"/>
        </w:rPr>
        <w:t>省市对苍溪县一般公共预算转移支付预算数为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219601</w:t>
      </w:r>
      <w:r>
        <w:rPr>
          <w:rFonts w:hint="eastAsia" w:ascii="仿宋_GB2312" w:eastAsia="仿宋_GB2312"/>
          <w:sz w:val="32"/>
          <w:szCs w:val="32"/>
        </w:rPr>
        <w:t>万元，比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168978</w:t>
      </w:r>
      <w:r>
        <w:rPr>
          <w:rFonts w:hint="eastAsia" w:ascii="仿宋_GB2312" w:eastAsia="仿宋_GB2312"/>
          <w:sz w:val="32"/>
          <w:szCs w:val="32"/>
        </w:rPr>
        <w:t>万元，下降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43.5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一、省市对苍溪县税收返还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2022年</w:t>
      </w:r>
      <w:r>
        <w:rPr>
          <w:rFonts w:hint="eastAsia" w:ascii="仿宋_GB2312" w:eastAsia="仿宋_GB2312"/>
          <w:sz w:val="32"/>
          <w:szCs w:val="32"/>
        </w:rPr>
        <w:t>省市对苍溪县税收返还预算数为10141万元，与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执行数持平。其中：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（一）所得税基数返还预算数为586万元，与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执行数持平。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（二）成品油税费改革税收返还预算数为2110万元，与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执行数持平。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（三）增值税税收返还预算数为4844万元，与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执行数持平。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（四）消费税税收返还预算数为20万元，与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执行数持平。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（五）增值税“五五分享”税收返还预算数为4045万元，与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执行数持平。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（六）其他返还（体制上解）预算数为-1464万元，与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执行数持平。其中：原体制其他税收返还-678万元，金融保险业增值税收入划分改革上解-786万元。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二、省市对苍溪县一般性转移支付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2022年</w:t>
      </w:r>
      <w:r>
        <w:rPr>
          <w:rFonts w:hint="eastAsia" w:ascii="仿宋_GB2312" w:eastAsia="仿宋_GB2312"/>
          <w:sz w:val="32"/>
          <w:szCs w:val="32"/>
        </w:rPr>
        <w:t>省市对苍溪县一般性转移支付预算数为2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06881</w:t>
      </w:r>
      <w:r>
        <w:rPr>
          <w:rFonts w:hint="eastAsia" w:ascii="仿宋_GB2312" w:eastAsia="仿宋_GB2312"/>
          <w:sz w:val="32"/>
          <w:szCs w:val="32"/>
        </w:rPr>
        <w:t>万元，比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执行数减少1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31965</w:t>
      </w:r>
      <w:r>
        <w:rPr>
          <w:rFonts w:hint="eastAsia" w:ascii="仿宋_GB2312" w:eastAsia="仿宋_GB2312"/>
          <w:sz w:val="32"/>
          <w:szCs w:val="32"/>
        </w:rPr>
        <w:t>万元，下降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38.9</w:t>
      </w:r>
      <w:r>
        <w:rPr>
          <w:rFonts w:hint="eastAsia" w:ascii="仿宋_GB2312" w:eastAsia="仿宋_GB2312"/>
          <w:sz w:val="32"/>
          <w:szCs w:val="32"/>
        </w:rPr>
        <w:t>%。其中：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（一）均衡性转移支付预算数为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85639</w:t>
      </w:r>
      <w:r>
        <w:rPr>
          <w:rFonts w:hint="eastAsia" w:ascii="仿宋_GB2312" w:eastAsia="仿宋_GB2312"/>
          <w:sz w:val="32"/>
          <w:szCs w:val="32"/>
        </w:rPr>
        <w:t>万元，比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3700</w:t>
      </w:r>
      <w:r>
        <w:rPr>
          <w:rFonts w:hint="eastAsia" w:ascii="仿宋_GB2312" w:eastAsia="仿宋_GB2312"/>
          <w:sz w:val="32"/>
          <w:szCs w:val="32"/>
        </w:rPr>
        <w:t>万元，增长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4.5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（二）县级基本财力保障机制奖补资金预算数为2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7365</w:t>
      </w:r>
      <w:r>
        <w:rPr>
          <w:rFonts w:hint="eastAsia" w:ascii="仿宋_GB2312" w:eastAsia="仿宋_GB2312"/>
          <w:sz w:val="32"/>
          <w:szCs w:val="32"/>
        </w:rPr>
        <w:t>万元，比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</w:t>
      </w:r>
      <w:r>
        <w:rPr>
          <w:rFonts w:hint="eastAsia" w:ascii="仿宋_GB2312" w:eastAsia="仿宋_GB2312"/>
          <w:sz w:val="32"/>
          <w:szCs w:val="32"/>
          <w:lang w:eastAsia="zh-CN"/>
        </w:rPr>
        <w:t>增加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2800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增长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11.4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（三）结算补助预算数为2412万元，比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10270</w:t>
      </w:r>
      <w:r>
        <w:rPr>
          <w:rFonts w:hint="eastAsia" w:ascii="仿宋_GB2312" w:eastAsia="仿宋_GB2312"/>
          <w:sz w:val="32"/>
          <w:szCs w:val="32"/>
        </w:rPr>
        <w:t>万元，下降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81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（四）</w:t>
      </w:r>
      <w:r>
        <w:rPr>
          <w:rFonts w:hint="eastAsia" w:ascii="仿宋_GB2312" w:eastAsia="仿宋_GB2312"/>
          <w:sz w:val="32"/>
          <w:szCs w:val="32"/>
          <w:lang w:eastAsia="zh-CN"/>
        </w:rPr>
        <w:t>产粮（油）大县奖励资金预算数为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2692万元，比2021年执行数减少2297万元，下降46%。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五</w:t>
      </w:r>
      <w:r>
        <w:rPr>
          <w:rFonts w:hint="eastAsia" w:ascii="仿宋_GB2312" w:eastAsia="仿宋_GB2312"/>
          <w:sz w:val="32"/>
          <w:szCs w:val="32"/>
        </w:rPr>
        <w:t>）重点生态功能区转移支付预算数为3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</w:t>
      </w:r>
      <w:r>
        <w:rPr>
          <w:rFonts w:hint="eastAsia" w:ascii="仿宋_GB2312" w:eastAsia="仿宋_GB2312"/>
          <w:sz w:val="32"/>
          <w:szCs w:val="32"/>
        </w:rPr>
        <w:t>0万元，与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执行数持平。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六</w:t>
      </w:r>
      <w:r>
        <w:rPr>
          <w:rFonts w:hint="eastAsia" w:ascii="仿宋_GB2312" w:eastAsia="仿宋_GB2312"/>
          <w:sz w:val="32"/>
          <w:szCs w:val="32"/>
        </w:rPr>
        <w:t>）固定数额补助预算数为25565万元，比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97</w:t>
      </w:r>
      <w:r>
        <w:rPr>
          <w:rFonts w:hint="eastAsia" w:ascii="仿宋_GB2312" w:eastAsia="仿宋_GB2312"/>
          <w:sz w:val="32"/>
          <w:szCs w:val="32"/>
        </w:rPr>
        <w:t>万元，下降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0.4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（七）革命老区转移支付预算数为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2720万元，比2021年执行数减少303万元，下降10%。</w:t>
      </w:r>
    </w:p>
    <w:p>
      <w:pPr>
        <w:spacing w:line="580" w:lineRule="exact"/>
        <w:ind w:firstLine="640" w:firstLineChars="200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（八）教育共同事权转移支付预算数为4907万元，比2021年执行数减少16934万元，下降77.5%。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九</w:t>
      </w:r>
      <w:r>
        <w:rPr>
          <w:rFonts w:hint="eastAsia" w:ascii="仿宋_GB2312" w:eastAsia="仿宋_GB2312"/>
          <w:sz w:val="32"/>
          <w:szCs w:val="32"/>
        </w:rPr>
        <w:t>）社会保障和就业共同财政事权转移支付预算数为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39492</w:t>
      </w:r>
      <w:r>
        <w:rPr>
          <w:rFonts w:hint="eastAsia" w:ascii="仿宋_GB2312" w:eastAsia="仿宋_GB2312"/>
          <w:sz w:val="32"/>
          <w:szCs w:val="32"/>
        </w:rPr>
        <w:t>万元，比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7633</w:t>
      </w:r>
      <w:r>
        <w:rPr>
          <w:rFonts w:hint="eastAsia" w:ascii="仿宋_GB2312" w:eastAsia="仿宋_GB2312"/>
          <w:sz w:val="32"/>
          <w:szCs w:val="32"/>
        </w:rPr>
        <w:t>万元，下降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16.2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十</w:t>
      </w:r>
      <w:r>
        <w:rPr>
          <w:rFonts w:hint="eastAsia" w:ascii="仿宋_GB2312" w:eastAsia="仿宋_GB2312"/>
          <w:sz w:val="32"/>
          <w:szCs w:val="32"/>
        </w:rPr>
        <w:t>）医疗卫生共同财政事权转移支付预算数为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8546</w:t>
      </w:r>
      <w:r>
        <w:rPr>
          <w:rFonts w:hint="eastAsia" w:ascii="仿宋_GB2312" w:eastAsia="仿宋_GB2312"/>
          <w:sz w:val="32"/>
          <w:szCs w:val="32"/>
        </w:rPr>
        <w:t>万元，比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4445</w:t>
      </w:r>
      <w:r>
        <w:rPr>
          <w:rFonts w:hint="eastAsia" w:ascii="仿宋_GB2312" w:eastAsia="仿宋_GB2312"/>
          <w:sz w:val="32"/>
          <w:szCs w:val="32"/>
        </w:rPr>
        <w:t>万元，下降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34.2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十一</w:t>
      </w:r>
      <w:r>
        <w:rPr>
          <w:rFonts w:hint="eastAsia" w:ascii="仿宋_GB2312" w:eastAsia="仿宋_GB2312"/>
          <w:sz w:val="32"/>
          <w:szCs w:val="32"/>
        </w:rPr>
        <w:t>）农林水共同财政事权转移支付预算数为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1751</w:t>
      </w:r>
      <w:r>
        <w:rPr>
          <w:rFonts w:hint="eastAsia" w:ascii="仿宋_GB2312" w:eastAsia="仿宋_GB2312"/>
          <w:sz w:val="32"/>
          <w:szCs w:val="32"/>
        </w:rPr>
        <w:t>万元，比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57119</w:t>
      </w:r>
      <w:r>
        <w:rPr>
          <w:rFonts w:hint="eastAsia" w:ascii="仿宋_GB2312" w:eastAsia="仿宋_GB2312"/>
          <w:sz w:val="32"/>
          <w:szCs w:val="32"/>
        </w:rPr>
        <w:t>万元，下降9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</w:t>
      </w:r>
      <w:r>
        <w:rPr>
          <w:rFonts w:hint="eastAsia" w:ascii="仿宋_GB2312" w:eastAsia="仿宋_GB2312"/>
          <w:sz w:val="32"/>
          <w:szCs w:val="32"/>
          <w:lang w:eastAsia="zh-CN"/>
        </w:rPr>
        <w:t>十二</w:t>
      </w:r>
      <w:r>
        <w:rPr>
          <w:rFonts w:hint="eastAsia" w:ascii="仿宋_GB2312" w:eastAsia="仿宋_GB2312"/>
          <w:sz w:val="32"/>
          <w:szCs w:val="32"/>
        </w:rPr>
        <w:t>）交通运输共同财政事权转移支付预算数为614万元，比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7216</w:t>
      </w:r>
      <w:r>
        <w:rPr>
          <w:rFonts w:hint="eastAsia" w:ascii="仿宋_GB2312" w:eastAsia="仿宋_GB2312"/>
          <w:sz w:val="32"/>
          <w:szCs w:val="32"/>
        </w:rPr>
        <w:t>万元，下降9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2.2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</w:t>
      </w:r>
      <w:r>
        <w:rPr>
          <w:rFonts w:hint="eastAsia" w:ascii="仿宋_GB2312" w:eastAsia="仿宋_GB2312"/>
          <w:sz w:val="32"/>
          <w:szCs w:val="32"/>
          <w:lang w:eastAsia="zh-CN"/>
        </w:rPr>
        <w:t>三</w:t>
      </w:r>
      <w:r>
        <w:rPr>
          <w:rFonts w:hint="eastAsia" w:ascii="仿宋_GB2312" w:eastAsia="仿宋_GB2312"/>
          <w:sz w:val="32"/>
          <w:szCs w:val="32"/>
        </w:rPr>
        <w:t>）住房保障共同财政事权转移支付预算数为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2294</w:t>
      </w:r>
      <w:r>
        <w:rPr>
          <w:rFonts w:hint="eastAsia" w:ascii="仿宋_GB2312" w:eastAsia="仿宋_GB2312"/>
          <w:sz w:val="32"/>
          <w:szCs w:val="32"/>
        </w:rPr>
        <w:t>万元，比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</w:t>
      </w:r>
      <w:r>
        <w:rPr>
          <w:rFonts w:hint="eastAsia" w:ascii="仿宋_GB2312" w:eastAsia="仿宋_GB2312"/>
          <w:sz w:val="32"/>
          <w:szCs w:val="32"/>
          <w:lang w:eastAsia="zh-CN"/>
        </w:rPr>
        <w:t>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4793</w:t>
      </w:r>
      <w:r>
        <w:rPr>
          <w:rFonts w:hint="eastAsia" w:ascii="仿宋_GB2312" w:eastAsia="仿宋_GB2312"/>
          <w:sz w:val="32"/>
          <w:szCs w:val="32"/>
        </w:rPr>
        <w:t>万元，</w:t>
      </w:r>
      <w:r>
        <w:rPr>
          <w:rFonts w:hint="eastAsia" w:ascii="仿宋_GB2312" w:eastAsia="仿宋_GB2312"/>
          <w:sz w:val="32"/>
          <w:szCs w:val="32"/>
          <w:lang w:eastAsia="zh-CN"/>
        </w:rPr>
        <w:t>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67.6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（十</w:t>
      </w:r>
      <w:r>
        <w:rPr>
          <w:rFonts w:hint="eastAsia" w:ascii="仿宋_GB2312" w:eastAsia="仿宋_GB2312"/>
          <w:sz w:val="32"/>
          <w:szCs w:val="32"/>
          <w:lang w:eastAsia="zh-CN"/>
        </w:rPr>
        <w:t>四</w:t>
      </w:r>
      <w:r>
        <w:rPr>
          <w:rFonts w:hint="eastAsia" w:ascii="仿宋_GB2312" w:eastAsia="仿宋_GB2312"/>
          <w:sz w:val="32"/>
          <w:szCs w:val="32"/>
        </w:rPr>
        <w:t>）其他一般性转移支付预算数为2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524</w:t>
      </w:r>
      <w:r>
        <w:rPr>
          <w:rFonts w:hint="eastAsia" w:ascii="仿宋_GB2312" w:eastAsia="仿宋_GB2312"/>
          <w:sz w:val="32"/>
          <w:szCs w:val="32"/>
        </w:rPr>
        <w:t>万元，比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2669</w:t>
      </w:r>
      <w:r>
        <w:rPr>
          <w:rFonts w:hint="eastAsia" w:ascii="仿宋_GB2312" w:eastAsia="仿宋_GB2312"/>
          <w:sz w:val="32"/>
          <w:szCs w:val="32"/>
        </w:rPr>
        <w:t>万元，下降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51.4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pacing w:line="580" w:lineRule="exact"/>
        <w:ind w:firstLine="640" w:firstLineChars="20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三、省市对苍溪县专项转移支付</w:t>
      </w:r>
    </w:p>
    <w:p>
      <w:pPr>
        <w:spacing w:line="58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2022年</w:t>
      </w:r>
      <w:r>
        <w:rPr>
          <w:rFonts w:hint="eastAsia" w:ascii="仿宋_GB2312" w:eastAsia="仿宋_GB2312"/>
          <w:sz w:val="32"/>
          <w:szCs w:val="32"/>
        </w:rPr>
        <w:t>省市对苍溪县专项转移支付预算数为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2579</w:t>
      </w:r>
      <w:r>
        <w:rPr>
          <w:rFonts w:hint="eastAsia" w:ascii="仿宋_GB2312" w:eastAsia="仿宋_GB2312"/>
          <w:sz w:val="32"/>
          <w:szCs w:val="32"/>
        </w:rPr>
        <w:t>万元，比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37013</w:t>
      </w:r>
      <w:r>
        <w:rPr>
          <w:rFonts w:hint="eastAsia" w:ascii="仿宋_GB2312" w:eastAsia="仿宋_GB2312"/>
          <w:sz w:val="32"/>
          <w:szCs w:val="32"/>
        </w:rPr>
        <w:t>万元，下降9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3.5</w:t>
      </w:r>
      <w:r>
        <w:rPr>
          <w:rFonts w:hint="eastAsia" w:ascii="仿宋_GB2312" w:eastAsia="仿宋_GB2312"/>
          <w:sz w:val="32"/>
          <w:szCs w:val="32"/>
        </w:rPr>
        <w:t>%，其中：农林水预算数为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2579</w:t>
      </w:r>
      <w:r>
        <w:rPr>
          <w:rFonts w:hint="eastAsia" w:ascii="仿宋_GB2312" w:eastAsia="仿宋_GB2312"/>
          <w:sz w:val="32"/>
          <w:szCs w:val="32"/>
        </w:rPr>
        <w:t>万元，比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执行数减少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2853</w:t>
      </w:r>
      <w:r>
        <w:rPr>
          <w:rFonts w:hint="eastAsia" w:ascii="仿宋_GB2312" w:eastAsia="仿宋_GB2312"/>
          <w:sz w:val="32"/>
          <w:szCs w:val="32"/>
        </w:rPr>
        <w:t>万元，下降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52.5</w:t>
      </w:r>
      <w:r>
        <w:rPr>
          <w:rFonts w:hint="eastAsia" w:ascii="仿宋_GB2312" w:eastAsia="仿宋_GB2312"/>
          <w:sz w:val="32"/>
          <w:szCs w:val="32"/>
        </w:rPr>
        <w:t>%。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注：</w:t>
      </w:r>
      <w:r>
        <w:rPr>
          <w:rFonts w:hint="eastAsia" w:ascii="仿宋_GB2312" w:eastAsia="仿宋_GB2312"/>
          <w:sz w:val="32"/>
          <w:szCs w:val="32"/>
          <w:lang w:eastAsia="zh-CN"/>
        </w:rPr>
        <w:t>欠发达地区转移支付、公共安全共同财政事权转移支付、科学技术共同财政事权转移支付、文化旅游体育与传媒共同财政事权转移支付、节能环保共同财政事权转移支付、灾害防治及应急管理共同财政事权转移支付、一般公共服务、国防、公共安全、教育、科学技术、文化旅游体育与传媒、社会保障和就业、卫生健康、节能环保、城乡社区、交通运输、资源勘探信息、商业服务业、金融、自然资源海洋气象、住房保障、粮油物资储备、灾害防治及应急管理及其他收入</w:t>
      </w:r>
      <w:r>
        <w:rPr>
          <w:rFonts w:hint="eastAsia" w:ascii="仿宋_GB2312" w:eastAsia="仿宋_GB2312"/>
          <w:sz w:val="32"/>
          <w:szCs w:val="32"/>
        </w:rPr>
        <w:t>等</w:t>
      </w:r>
      <w:r>
        <w:rPr>
          <w:rFonts w:hint="eastAsia" w:ascii="仿宋_GB2312" w:eastAsia="仿宋_GB2312"/>
          <w:sz w:val="32"/>
          <w:szCs w:val="32"/>
          <w:lang w:eastAsia="zh-CN"/>
        </w:rPr>
        <w:t>二十五</w:t>
      </w:r>
      <w:r>
        <w:rPr>
          <w:rFonts w:hint="eastAsia" w:ascii="仿宋_GB2312" w:eastAsia="仿宋_GB2312"/>
          <w:sz w:val="32"/>
          <w:szCs w:val="32"/>
        </w:rPr>
        <w:t>个项级科目</w:t>
      </w:r>
      <w:r>
        <w:rPr>
          <w:rFonts w:hint="eastAsia" w:ascii="仿宋_GB2312" w:eastAsia="仿宋_GB2312"/>
          <w:sz w:val="32"/>
          <w:szCs w:val="32"/>
          <w:lang w:eastAsia="zh-CN"/>
        </w:rPr>
        <w:t>2022年</w:t>
      </w:r>
      <w:r>
        <w:rPr>
          <w:rFonts w:hint="eastAsia" w:ascii="仿宋_GB2312" w:eastAsia="仿宋_GB2312"/>
          <w:sz w:val="32"/>
          <w:szCs w:val="32"/>
        </w:rPr>
        <w:t>预算数较</w:t>
      </w:r>
      <w:r>
        <w:rPr>
          <w:rFonts w:hint="eastAsia" w:ascii="仿宋_GB2312" w:eastAsia="仿宋_GB2312"/>
          <w:sz w:val="32"/>
          <w:szCs w:val="32"/>
          <w:lang w:eastAsia="zh-CN"/>
        </w:rPr>
        <w:t>2021年</w:t>
      </w:r>
      <w:r>
        <w:rPr>
          <w:rFonts w:hint="eastAsia" w:ascii="仿宋_GB2312" w:eastAsia="仿宋_GB2312"/>
          <w:sz w:val="32"/>
          <w:szCs w:val="32"/>
        </w:rPr>
        <w:t>执行数减小的主要原因是：目前，省市部分一般和专项转移支付资金暂未下达。</w:t>
      </w:r>
    </w:p>
    <w:p>
      <w:pPr>
        <w:spacing w:line="580" w:lineRule="exact"/>
        <w:ind w:firstLine="640" w:firstLineChars="200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四</w:t>
      </w:r>
      <w:r>
        <w:rPr>
          <w:rFonts w:hint="eastAsia" w:ascii="黑体" w:hAnsi="黑体" w:eastAsia="黑体"/>
          <w:sz w:val="32"/>
          <w:szCs w:val="32"/>
        </w:rPr>
        <w:t>、省市对苍溪县转移支付</w:t>
      </w:r>
      <w:r>
        <w:rPr>
          <w:rFonts w:hint="eastAsia" w:ascii="黑体" w:hAnsi="黑体" w:eastAsia="黑体"/>
          <w:sz w:val="32"/>
          <w:szCs w:val="32"/>
          <w:lang w:eastAsia="zh-CN"/>
        </w:rPr>
        <w:t>安排情况</w:t>
      </w:r>
    </w:p>
    <w:p>
      <w:pPr>
        <w:spacing w:line="580" w:lineRule="exact"/>
        <w:ind w:firstLine="640" w:firstLineChars="200"/>
        <w:rPr>
          <w:rFonts w:hint="eastAsia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2022年</w:t>
      </w:r>
      <w:r>
        <w:rPr>
          <w:rFonts w:hint="eastAsia" w:ascii="仿宋_GB2312" w:eastAsia="仿宋_GB2312"/>
          <w:sz w:val="32"/>
          <w:szCs w:val="32"/>
        </w:rPr>
        <w:t>省市对苍溪县转移支付预算数</w:t>
      </w:r>
      <w:r>
        <w:rPr>
          <w:rFonts w:hint="eastAsia" w:ascii="仿宋_GB2312" w:eastAsia="仿宋_GB2312"/>
          <w:sz w:val="32"/>
          <w:szCs w:val="32"/>
          <w:lang w:eastAsia="zh-CN"/>
        </w:rPr>
        <w:t>合计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219601</w:t>
      </w:r>
      <w:r>
        <w:rPr>
          <w:rFonts w:hint="eastAsia" w:ascii="仿宋_GB2312" w:eastAsia="仿宋_GB2312"/>
          <w:sz w:val="32"/>
          <w:szCs w:val="32"/>
        </w:rPr>
        <w:t>万元</w:t>
      </w:r>
      <w:r>
        <w:rPr>
          <w:rFonts w:hint="eastAsia" w:ascii="仿宋_GB2312" w:eastAsia="仿宋_GB2312"/>
          <w:sz w:val="32"/>
          <w:szCs w:val="32"/>
          <w:lang w:eastAsia="zh-CN"/>
        </w:rPr>
        <w:t>，其中：一般公共服务支出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21428万元、国防支出208万元、公共安全支出9936万元、教育支出62047万元、科学技术支出236万元、文化旅游体育与传媒支出3043万元、社会保障和就业支出39492万元、卫生健康支出37650万元、节能环保支出409万元、城乡社区支出5679万元、农林水支</w:t>
      </w:r>
      <w:bookmarkStart w:id="0" w:name="_GoBack"/>
      <w:bookmarkEnd w:id="0"/>
      <w:r>
        <w:rPr>
          <w:rFonts w:hint="eastAsia" w:ascii="仿宋_GB2312" w:eastAsia="仿宋_GB2312"/>
          <w:sz w:val="32"/>
          <w:szCs w:val="32"/>
          <w:lang w:val="en-US" w:eastAsia="zh-CN"/>
        </w:rPr>
        <w:t>出15450万元、交通运输支出3947万元、资源勘探工业信息等支出1327万元、商业服务业支出695万元、自然资源海洋气象支出2129万元、住房保障支出14703万元、粮油物资储备支出180万元、灾害防治及应急管理支出1042万元。</w:t>
      </w:r>
    </w:p>
    <w:p/>
    <w:sectPr>
      <w:pgSz w:w="11906" w:h="16838"/>
      <w:pgMar w:top="2098" w:right="1474" w:bottom="1985" w:left="1588" w:header="851" w:footer="1304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FC1849"/>
    <w:rsid w:val="5E272313"/>
    <w:rsid w:val="67CB02D7"/>
    <w:rsid w:val="7AFC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27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2023-09-01T06:48:00Z</dcterms:created>
  <dc:creator>Administrator</dc:creator>
  <cp:lastModifiedBy>Administrator</cp:lastModifiedBy>
  <dcterms:modified xsi:type="dcterms:W3CDTF">2023-09-05T03:40:04Z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