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A58FD">
      <w:pPr>
        <w:spacing w:line="576" w:lineRule="exact"/>
        <w:jc w:val="center"/>
        <w:rPr>
          <w:rFonts w:hint="eastAsia"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lang w:val="en-US" w:eastAsia="zh-CN"/>
        </w:rPr>
        <w:t>2025年</w:t>
      </w:r>
      <w:r>
        <w:rPr>
          <w:rFonts w:hint="eastAsia" w:ascii="方正小标宋简体" w:hAnsi="宋体" w:eastAsia="方正小标宋简体" w:cs="宋体"/>
          <w:color w:val="000000"/>
          <w:kern w:val="0"/>
          <w:sz w:val="40"/>
          <w:szCs w:val="40"/>
        </w:rPr>
        <w:t>涉企行政检查事项清单</w:t>
      </w:r>
    </w:p>
    <w:p w14:paraId="031BFA75">
      <w:pPr>
        <w:spacing w:line="320" w:lineRule="exact"/>
        <w:rPr>
          <w:rFonts w:hint="default" w:ascii="仿宋_GB2312" w:hAnsi="仿宋_GB2312" w:eastAsia="仿宋_GB2312" w:cs="仿宋_GB2312"/>
          <w:sz w:val="32"/>
          <w:szCs w:val="32"/>
          <w:lang w:val="en-US" w:eastAsia="zh-CN"/>
        </w:rPr>
      </w:pPr>
      <w:r>
        <w:rPr>
          <w:rFonts w:hint="eastAsia" w:ascii="仿宋_GB2312" w:hAnsi="宋体" w:eastAsia="仿宋_GB2312" w:cs="宋体"/>
          <w:color w:val="000000"/>
          <w:kern w:val="0"/>
          <w:sz w:val="24"/>
        </w:rPr>
        <w:t>填报单位：</w:t>
      </w:r>
      <w:r>
        <w:rPr>
          <w:rFonts w:hint="eastAsia" w:ascii="仿宋_GB2312" w:hAnsi="宋体" w:eastAsia="仿宋_GB2312" w:cs="宋体"/>
          <w:color w:val="000000"/>
          <w:kern w:val="0"/>
          <w:sz w:val="24"/>
          <w:lang w:val="en-US" w:eastAsia="zh-CN"/>
        </w:rPr>
        <w:t>苍溪县交通运输局</w:t>
      </w:r>
    </w:p>
    <w:tbl>
      <w:tblPr>
        <w:tblStyle w:val="3"/>
        <w:tblW w:w="21472" w:type="dxa"/>
        <w:jc w:val="center"/>
        <w:tblLayout w:type="fixed"/>
        <w:tblCellMar>
          <w:top w:w="0" w:type="dxa"/>
          <w:left w:w="108" w:type="dxa"/>
          <w:bottom w:w="0" w:type="dxa"/>
          <w:right w:w="108" w:type="dxa"/>
        </w:tblCellMar>
      </w:tblPr>
      <w:tblGrid>
        <w:gridCol w:w="488"/>
        <w:gridCol w:w="1392"/>
        <w:gridCol w:w="1701"/>
        <w:gridCol w:w="675"/>
        <w:gridCol w:w="5613"/>
        <w:gridCol w:w="4572"/>
        <w:gridCol w:w="865"/>
        <w:gridCol w:w="510"/>
        <w:gridCol w:w="720"/>
        <w:gridCol w:w="691"/>
        <w:gridCol w:w="695"/>
        <w:gridCol w:w="448"/>
        <w:gridCol w:w="426"/>
        <w:gridCol w:w="426"/>
        <w:gridCol w:w="464"/>
        <w:gridCol w:w="426"/>
        <w:gridCol w:w="426"/>
        <w:gridCol w:w="478"/>
        <w:gridCol w:w="456"/>
      </w:tblGrid>
      <w:tr w14:paraId="0C8592AD">
        <w:tblPrEx>
          <w:tblCellMar>
            <w:top w:w="0" w:type="dxa"/>
            <w:left w:w="108" w:type="dxa"/>
            <w:bottom w:w="0" w:type="dxa"/>
            <w:right w:w="108" w:type="dxa"/>
          </w:tblCellMar>
        </w:tblPrEx>
        <w:trPr>
          <w:trHeight w:val="378"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23BEA4">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9BE8DB">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行政检查事项名称</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B76A24">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检查对象</w:t>
            </w:r>
          </w:p>
        </w:tc>
        <w:tc>
          <w:tcPr>
            <w:tcW w:w="6288" w:type="dxa"/>
            <w:gridSpan w:val="2"/>
            <w:tcBorders>
              <w:top w:val="single" w:color="000000" w:sz="4" w:space="0"/>
              <w:left w:val="single" w:color="000000" w:sz="4" w:space="0"/>
              <w:bottom w:val="single" w:color="000000" w:sz="4" w:space="0"/>
              <w:right w:val="single" w:color="000000" w:sz="4" w:space="0"/>
            </w:tcBorders>
            <w:noWrap w:val="0"/>
            <w:vAlign w:val="center"/>
          </w:tcPr>
          <w:p w14:paraId="5873517D">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实施依据</w:t>
            </w:r>
          </w:p>
        </w:tc>
        <w:tc>
          <w:tcPr>
            <w:tcW w:w="45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2D6F9">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检查内容及检查要求</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4FBD38">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检查方式（检查类型）</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8D5A6">
            <w:pPr>
              <w:widowControl/>
              <w:spacing w:line="280" w:lineRule="exact"/>
              <w:jc w:val="center"/>
              <w:rPr>
                <w:rFonts w:hint="eastAsia" w:ascii="黑体" w:hAnsi="黑体" w:eastAsia="黑体" w:cs="宋体"/>
                <w:bCs/>
                <w:color w:val="000000"/>
                <w:kern w:val="0"/>
                <w:szCs w:val="21"/>
                <w:lang w:eastAsia="zh-CN"/>
              </w:rPr>
            </w:pPr>
            <w:r>
              <w:rPr>
                <w:rFonts w:hint="eastAsia" w:ascii="黑体" w:hAnsi="黑体" w:eastAsia="黑体" w:cs="宋体"/>
                <w:bCs/>
                <w:color w:val="000000"/>
                <w:kern w:val="0"/>
                <w:szCs w:val="21"/>
              </w:rPr>
              <w:t>检查</w:t>
            </w:r>
          </w:p>
          <w:p w14:paraId="5CEBBAA5">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主体</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71ADA2">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承办机构</w:t>
            </w: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2640B2">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联合部门</w:t>
            </w: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975EEF">
            <w:pPr>
              <w:widowControl/>
              <w:spacing w:line="280" w:lineRule="exact"/>
              <w:jc w:val="center"/>
              <w:rPr>
                <w:rFonts w:hint="eastAsia" w:ascii="黑体" w:hAnsi="黑体" w:eastAsia="黑体" w:cs="宋体"/>
                <w:bCs/>
                <w:color w:val="000000"/>
                <w:kern w:val="0"/>
                <w:szCs w:val="21"/>
                <w:lang w:eastAsia="zh-CN"/>
              </w:rPr>
            </w:pPr>
            <w:r>
              <w:rPr>
                <w:rFonts w:hint="eastAsia" w:ascii="黑体" w:hAnsi="黑体" w:eastAsia="黑体" w:cs="宋体"/>
                <w:bCs/>
                <w:color w:val="000000"/>
                <w:kern w:val="0"/>
                <w:szCs w:val="21"/>
              </w:rPr>
              <w:t>时间</w:t>
            </w:r>
          </w:p>
          <w:p w14:paraId="56827BCE">
            <w:pPr>
              <w:widowControl/>
              <w:spacing w:line="280" w:lineRule="exact"/>
              <w:jc w:val="center"/>
              <w:rPr>
                <w:rFonts w:hint="eastAsia" w:ascii="黑体" w:hAnsi="黑体" w:eastAsia="黑体" w:cs="宋体"/>
                <w:bCs/>
                <w:color w:val="000000"/>
                <w:kern w:val="0"/>
                <w:szCs w:val="21"/>
                <w:lang w:eastAsia="zh-CN"/>
              </w:rPr>
            </w:pPr>
            <w:r>
              <w:rPr>
                <w:rFonts w:hint="eastAsia" w:ascii="黑体" w:hAnsi="黑体" w:eastAsia="黑体" w:cs="宋体"/>
                <w:bCs/>
                <w:color w:val="000000"/>
                <w:kern w:val="0"/>
                <w:szCs w:val="21"/>
              </w:rPr>
              <w:t>安排</w:t>
            </w:r>
          </w:p>
          <w:p w14:paraId="1D9450B8">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（检查频次）</w:t>
            </w:r>
          </w:p>
        </w:tc>
        <w:tc>
          <w:tcPr>
            <w:tcW w:w="1300" w:type="dxa"/>
            <w:gridSpan w:val="3"/>
            <w:tcBorders>
              <w:top w:val="single" w:color="000000" w:sz="4" w:space="0"/>
              <w:left w:val="single" w:color="000000" w:sz="4" w:space="0"/>
              <w:bottom w:val="single" w:color="000000" w:sz="4" w:space="0"/>
              <w:right w:val="single" w:color="000000" w:sz="4" w:space="0"/>
            </w:tcBorders>
            <w:noWrap w:val="0"/>
            <w:vAlign w:val="center"/>
          </w:tcPr>
          <w:p w14:paraId="08370B1B">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实施层级</w:t>
            </w:r>
          </w:p>
        </w:tc>
        <w:tc>
          <w:tcPr>
            <w:tcW w:w="1316" w:type="dxa"/>
            <w:gridSpan w:val="3"/>
            <w:tcBorders>
              <w:top w:val="single" w:color="000000" w:sz="4" w:space="0"/>
              <w:left w:val="single" w:color="000000" w:sz="4" w:space="0"/>
              <w:bottom w:val="single" w:color="000000" w:sz="4" w:space="0"/>
              <w:right w:val="single" w:color="000000" w:sz="4" w:space="0"/>
            </w:tcBorders>
            <w:noWrap w:val="0"/>
            <w:vAlign w:val="center"/>
          </w:tcPr>
          <w:p w14:paraId="404A4371">
            <w:pPr>
              <w:widowControl/>
              <w:spacing w:line="280" w:lineRule="exact"/>
              <w:jc w:val="center"/>
              <w:rPr>
                <w:rFonts w:hint="eastAsia" w:ascii="黑体" w:hAnsi="黑体" w:eastAsia="黑体" w:cs="宋体"/>
                <w:bCs/>
                <w:color w:val="000000"/>
                <w:kern w:val="0"/>
                <w:szCs w:val="21"/>
                <w:lang w:eastAsia="zh-CN"/>
              </w:rPr>
            </w:pPr>
            <w:r>
              <w:rPr>
                <w:rFonts w:hint="eastAsia" w:ascii="黑体" w:hAnsi="黑体" w:eastAsia="黑体" w:cs="宋体"/>
                <w:bCs/>
                <w:color w:val="000000"/>
                <w:kern w:val="0"/>
                <w:szCs w:val="21"/>
              </w:rPr>
              <w:t>第一责任</w:t>
            </w:r>
          </w:p>
          <w:p w14:paraId="559800A6">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层级（建议）</w:t>
            </w:r>
          </w:p>
        </w:tc>
        <w:tc>
          <w:tcPr>
            <w:tcW w:w="47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6B9A2A">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能否预约</w:t>
            </w:r>
          </w:p>
        </w:tc>
        <w:tc>
          <w:tcPr>
            <w:tcW w:w="45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7427F">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备注</w:t>
            </w:r>
          </w:p>
        </w:tc>
      </w:tr>
      <w:tr w14:paraId="5B63CD74">
        <w:tblPrEx>
          <w:tblCellMar>
            <w:top w:w="0" w:type="dxa"/>
            <w:left w:w="108" w:type="dxa"/>
            <w:bottom w:w="0" w:type="dxa"/>
            <w:right w:w="108" w:type="dxa"/>
          </w:tblCellMar>
        </w:tblPrEx>
        <w:trPr>
          <w:trHeight w:val="104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ACA01">
            <w:pPr>
              <w:widowControl/>
              <w:spacing w:line="280" w:lineRule="exact"/>
              <w:jc w:val="left"/>
              <w:rPr>
                <w:rFonts w:hint="eastAsia" w:ascii="黑体" w:hAnsi="黑体" w:eastAsia="黑体" w:cs="宋体"/>
                <w:bCs/>
                <w:color w:val="000000"/>
                <w:kern w:val="0"/>
                <w:szCs w:val="21"/>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E1CFC">
            <w:pPr>
              <w:widowControl/>
              <w:spacing w:line="280" w:lineRule="exact"/>
              <w:jc w:val="left"/>
              <w:rPr>
                <w:rFonts w:hint="eastAsia" w:ascii="黑体" w:hAnsi="黑体" w:eastAsia="黑体" w:cs="宋体"/>
                <w:bCs/>
                <w:color w:val="000000"/>
                <w:kern w:val="0"/>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31428">
            <w:pPr>
              <w:widowControl/>
              <w:spacing w:line="280" w:lineRule="exact"/>
              <w:jc w:val="left"/>
              <w:rPr>
                <w:rFonts w:hint="eastAsia" w:ascii="黑体" w:hAnsi="黑体" w:eastAsia="黑体" w:cs="宋体"/>
                <w:bCs/>
                <w:color w:val="000000"/>
                <w:kern w:val="0"/>
                <w:szCs w:val="21"/>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FB885D7">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法律效力位阶</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587C6E80">
            <w:pPr>
              <w:widowControl/>
              <w:spacing w:line="280" w:lineRule="exact"/>
              <w:jc w:val="center"/>
              <w:rPr>
                <w:rFonts w:hint="eastAsia" w:ascii="黑体" w:hAnsi="黑体" w:eastAsia="黑体" w:cs="宋体"/>
                <w:bCs/>
                <w:color w:val="000000"/>
                <w:kern w:val="0"/>
                <w:szCs w:val="21"/>
                <w:lang w:eastAsia="zh-CN"/>
              </w:rPr>
            </w:pPr>
            <w:r>
              <w:rPr>
                <w:rFonts w:hint="eastAsia" w:ascii="黑体" w:hAnsi="黑体" w:eastAsia="黑体" w:cs="宋体"/>
                <w:bCs/>
                <w:color w:val="000000"/>
                <w:kern w:val="0"/>
                <w:szCs w:val="21"/>
              </w:rPr>
              <w:t>依据内容</w:t>
            </w:r>
          </w:p>
          <w:p w14:paraId="48275D94">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（具体到条款项目的内容）</w:t>
            </w:r>
          </w:p>
        </w:tc>
        <w:tc>
          <w:tcPr>
            <w:tcW w:w="45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E91C9">
            <w:pPr>
              <w:widowControl/>
              <w:spacing w:line="280" w:lineRule="exact"/>
              <w:jc w:val="left"/>
              <w:rPr>
                <w:rFonts w:hint="eastAsia" w:ascii="黑体" w:hAnsi="黑体" w:eastAsia="黑体" w:cs="宋体"/>
                <w:bCs/>
                <w:color w:val="000000"/>
                <w:kern w:val="0"/>
                <w:szCs w:val="21"/>
              </w:rPr>
            </w:pP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74562">
            <w:pPr>
              <w:widowControl/>
              <w:spacing w:line="280" w:lineRule="exact"/>
              <w:jc w:val="left"/>
              <w:rPr>
                <w:rFonts w:hint="eastAsia" w:ascii="黑体" w:hAnsi="黑体" w:eastAsia="黑体" w:cs="宋体"/>
                <w:bCs/>
                <w:color w:val="000000"/>
                <w:kern w:val="0"/>
                <w:szCs w:val="21"/>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60BA3">
            <w:pPr>
              <w:widowControl/>
              <w:spacing w:line="280" w:lineRule="exact"/>
              <w:jc w:val="left"/>
              <w:rPr>
                <w:rFonts w:hint="eastAsia" w:ascii="黑体" w:hAnsi="黑体" w:eastAsia="黑体" w:cs="宋体"/>
                <w:bCs/>
                <w:color w:val="000000"/>
                <w:kern w:val="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49B00">
            <w:pPr>
              <w:widowControl/>
              <w:spacing w:line="280" w:lineRule="exact"/>
              <w:jc w:val="left"/>
              <w:rPr>
                <w:rFonts w:hint="eastAsia" w:ascii="黑体" w:hAnsi="黑体" w:eastAsia="黑体" w:cs="宋体"/>
                <w:bCs/>
                <w:color w:val="000000"/>
                <w:kern w:val="0"/>
                <w:szCs w:val="21"/>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DA01F">
            <w:pPr>
              <w:widowControl/>
              <w:spacing w:line="280" w:lineRule="exact"/>
              <w:jc w:val="left"/>
              <w:rPr>
                <w:rFonts w:hint="eastAsia" w:ascii="黑体" w:hAnsi="黑体" w:eastAsia="黑体" w:cs="宋体"/>
                <w:bCs/>
                <w:color w:val="000000"/>
                <w:kern w:val="0"/>
                <w:szCs w:val="21"/>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B5C72">
            <w:pPr>
              <w:widowControl/>
              <w:spacing w:line="280" w:lineRule="exact"/>
              <w:jc w:val="left"/>
              <w:rPr>
                <w:rFonts w:hint="eastAsia" w:ascii="黑体" w:hAnsi="黑体" w:eastAsia="黑体" w:cs="宋体"/>
                <w:bCs/>
                <w:color w:val="000000"/>
                <w:kern w:val="0"/>
                <w:szCs w:val="21"/>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1AEDF5B">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746BED9">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13A972E">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4FA05FD">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57ACA3D">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BF29683">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C8B23">
            <w:pPr>
              <w:widowControl/>
              <w:spacing w:line="280" w:lineRule="exact"/>
              <w:jc w:val="left"/>
              <w:rPr>
                <w:rFonts w:hint="eastAsia" w:ascii="黑体" w:hAnsi="黑体" w:eastAsia="黑体" w:cs="宋体"/>
                <w:bCs/>
                <w:color w:val="000000"/>
                <w:kern w:val="0"/>
                <w:szCs w:val="21"/>
              </w:rPr>
            </w:pPr>
          </w:p>
        </w:tc>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1686F">
            <w:pPr>
              <w:widowControl/>
              <w:spacing w:line="280" w:lineRule="exact"/>
              <w:jc w:val="left"/>
              <w:rPr>
                <w:rFonts w:hint="eastAsia" w:ascii="黑体" w:hAnsi="黑体" w:eastAsia="黑体" w:cs="宋体"/>
                <w:bCs/>
                <w:color w:val="000000"/>
                <w:kern w:val="0"/>
                <w:szCs w:val="21"/>
              </w:rPr>
            </w:pPr>
          </w:p>
        </w:tc>
      </w:tr>
      <w:tr w14:paraId="1D56F36F">
        <w:tblPrEx>
          <w:tblCellMar>
            <w:top w:w="0" w:type="dxa"/>
            <w:left w:w="108" w:type="dxa"/>
            <w:bottom w:w="0" w:type="dxa"/>
            <w:right w:w="108" w:type="dxa"/>
          </w:tblCellMar>
        </w:tblPrEx>
        <w:trPr>
          <w:trHeight w:val="90"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7A127809">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06F4135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对客运经营者的行政检查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EA8697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客运经营者(含班车客运经营者、包车客运经营者、旅游客运经营者、巡游出租汽车客运经营者、网络预约出租汽车客运经营者)</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66C6C9">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4CFFB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《中华人民共和国道路运输条例》第七条 国务院交通运输主管部门主管全国道路运输管理工作。县级以上地方人民政府交通运输主管部门负责本行政区域的道路运输管理工作。</w:t>
            </w:r>
          </w:p>
          <w:p w14:paraId="426B0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第五十八条第二款  县级以上人民政府交通运输主管部门的工作人员应当重点在道路运输及相关业务经营场所、客货集散地进行监督检查。</w:t>
            </w:r>
          </w:p>
          <w:p w14:paraId="2D5AD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《巡游出租汽车经营服务管理规定》第六条 交通运输部负责指导全国巡游出租汽车管理工作。</w:t>
            </w:r>
          </w:p>
          <w:p w14:paraId="42BBF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各省、自治区人民政府交通运输主管部门在本级人民政府领导下，负责指导本行政区域内巡游出租汽车管理工作。</w:t>
            </w:r>
          </w:p>
          <w:p w14:paraId="4E509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直辖市、设区的市级或者县级交通运输主管部门或者人民政府指定的其他出租汽车行政主管部门（以下称出租汽车行政主管部门）在本级人民政府领导下，负责具体实施巡游出租汽车管理。</w:t>
            </w:r>
          </w:p>
          <w:p w14:paraId="1BAE4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第四十条 县级以上地方人民政府出租汽车行政主管部门应当加强对巡游出租汽车经营行为的监督检查，会同有关部门纠正、制止非法从事巡游出租汽车经营及其他违法行为，维护出租汽车市场秩序。</w:t>
            </w:r>
          </w:p>
          <w:p w14:paraId="010B6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第四十一条 县级以上地方人民政府出租汽车行政主管部门应当对巡游出租汽车经营者履行经营协议情况进行监督检查，并按照规定对巡游出租汽车经营者和驾驶员进行服务质量信誉考核。</w:t>
            </w:r>
          </w:p>
          <w:p w14:paraId="074DE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网络预约出租汽车经营服务管理暂行办法》第四条 国务院交通运输主管部门负责指导全国网约车管理工作。各省、自治区人民政府交通运输主管部门在本级人民政府领导下，负责指导本行政区域内网约车管理工作。直辖市、设区的市级或者县级交通运输主管部门或人民政府指定的其他出租汽车行政主管部门（以下称出租汽车行政主管部门）在本级人民政府领导下，负责具体实施网约车管理。其他有关部门依据法定职责，对网约车实施相关监督管理。</w:t>
            </w:r>
          </w:p>
          <w:p w14:paraId="407F4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第二十九条第二、三款  出租汽车行政主管部门应当加强对网约车市场监管，加强对网约车平台公司、车辆和驾驶员的资质审查与证件核发管理。</w:t>
            </w:r>
          </w:p>
          <w:p w14:paraId="75032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出租汽车行政主管部门应当定期组织开展网约车服务质量测评，并及时向社会公布本地区网约车平台公司基本信息、服务质量测评结果、乘客投诉处理情况等信息。</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3D67EA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1.对道路旅客运输的监管</w:t>
            </w:r>
          </w:p>
          <w:p w14:paraId="023176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2.对未按规定报送从业人员信息行为的监管</w:t>
            </w:r>
          </w:p>
          <w:p w14:paraId="688EE4D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3.对巡游出租汽车经营服务的监管</w:t>
            </w:r>
          </w:p>
          <w:p w14:paraId="648AA4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4.对网络预约出租汽车经营服务的监管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FB6D0D2">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0A4D457">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E98044">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52F99D7D">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县公安局、市场监督管理局、税务局、应急管理局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12035B5">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7F4F1F0">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E9127B7">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C20EE41">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7D38B62">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0C5E61D">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F731BE9">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5A1E68E">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55754E3">
            <w:pPr>
              <w:widowControl/>
              <w:spacing w:line="280" w:lineRule="exact"/>
              <w:jc w:val="center"/>
              <w:rPr>
                <w:rFonts w:hint="eastAsia" w:ascii="宋体" w:hAnsi="宋体" w:eastAsia="宋体" w:cs="宋体"/>
                <w:color w:val="000000"/>
                <w:kern w:val="0"/>
                <w:sz w:val="18"/>
                <w:szCs w:val="18"/>
              </w:rPr>
            </w:pPr>
          </w:p>
        </w:tc>
      </w:tr>
      <w:tr w14:paraId="72741713">
        <w:tblPrEx>
          <w:tblCellMar>
            <w:top w:w="0" w:type="dxa"/>
            <w:left w:w="108" w:type="dxa"/>
            <w:bottom w:w="0" w:type="dxa"/>
            <w:right w:w="108" w:type="dxa"/>
          </w:tblCellMar>
        </w:tblPrEx>
        <w:trPr>
          <w:trHeight w:val="2873"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5279FF19">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31A4A34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对客运站经营者的行政检查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3A8E60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客运站经营者</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D4A9CA">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7FED3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《中华人民共和国道路运输条例》第七条 国务院交通运输主管部门主管全国道路运输管理工作。县级以上地方人民政府交通运输主管部门负责本行政区域的道路运输管理工作。</w:t>
            </w:r>
          </w:p>
          <w:p w14:paraId="53ABE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第三十六条 从事道路运输站(场)经营的，应当具备下列条件：(一)有经验收合格的运输站(场)；(二)有相应的专业人员和管理人员；(三)有相应的设备、设施；(四)有健全的业务操作规程和安全管理制度。</w:t>
            </w:r>
          </w:p>
          <w:p w14:paraId="741AC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第五十八条第二款  县级以上人民政府交通运输主管部门的工作人员应当重点在道路运输及相关业务经营场所、客货集散地进行监督检查。</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0D6B1E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对经营资质、经营行为、安全生产等方面的监管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29B397C">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EBCED8B">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38337E">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2281682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县公安局、市场监督管理局、税务局、应急管理局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5894F3B">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8DDAF84">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E6A449A">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A37F315">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45CDCA2">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5B624AA">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F604F22">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3C643F3">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62A067F">
            <w:pPr>
              <w:widowControl/>
              <w:spacing w:line="280" w:lineRule="exact"/>
              <w:jc w:val="center"/>
              <w:rPr>
                <w:rFonts w:hint="eastAsia" w:ascii="宋体" w:hAnsi="宋体" w:eastAsia="宋体" w:cs="宋体"/>
                <w:color w:val="000000"/>
                <w:kern w:val="0"/>
                <w:sz w:val="18"/>
                <w:szCs w:val="18"/>
              </w:rPr>
            </w:pPr>
          </w:p>
        </w:tc>
      </w:tr>
      <w:tr w14:paraId="79062105">
        <w:tblPrEx>
          <w:tblCellMar>
            <w:top w:w="0" w:type="dxa"/>
            <w:left w:w="108" w:type="dxa"/>
            <w:bottom w:w="0" w:type="dxa"/>
            <w:right w:w="108" w:type="dxa"/>
          </w:tblCellMar>
        </w:tblPrEx>
        <w:trPr>
          <w:trHeight w:val="567"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70039B96">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777DF08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对货物运输经营者、货运源头单位的行政检查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C4C4C8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货物运输经营者（含普通货物运输经营者、危险货物运输经营者、放射性物品运输经营者）、货运源头单位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A57F29">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675C2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《中华人民共和国道路运输条例》第七条 国务院交通运输主管部门主管全国道路运输管理工作。县级以上地方人民政府交通运输主管部门负责本行政区域的道路运输管理工作。</w:t>
            </w:r>
          </w:p>
          <w:p w14:paraId="140E4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第二十一条 申请从事货运经营的，应当具备下列条件：(一)有与其经营业务相适应并经检测合格的车辆；(二)有符合本条例第二十二条规定条件的驾驶人员；(三)有健全的安全生产管理制度。</w:t>
            </w:r>
          </w:p>
          <w:p w14:paraId="04F05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二十三条 申请从事危险货物运输经营的，还应当具备下列条件：(一)有5辆以上经检测合格的危险货物运输专用车辆、设备；(二)有经所在地设区的市级人民政府交通运输主管部门考试合格，取得上岗资格证的驾驶人员、装卸管理人员、押运人员；(三)危险货物运输专用车辆配有必要的通讯工具；(四)有健全的安全生产管理制度。</w:t>
            </w:r>
          </w:p>
          <w:p w14:paraId="5F839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第五十八条第二款  县级以上人民政府交通运输主管部门的工作人员应当重点在道路运输及相关业务经营场所、客货集散地进行监督检查。</w:t>
            </w:r>
          </w:p>
          <w:p w14:paraId="47825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《中华人民共和国公路法》第八条第二款  县级以上地方人民政府交通主管部门主管本行政区域内的公路工作；但是，县级以上地方人民政府交通主管部门对国道、省道的管理、监督职责，由省、自治区、直辖市人民政府确定。</w:t>
            </w:r>
          </w:p>
          <w:p w14:paraId="3134B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《超限运输车辆行驶公路管理规定》第四条第二款 县级以上地方人民政府交通运输主管部门负责本行政区域内超限运输车辆行驶公路的管理工作。</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1DAECF6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危险货物：1.对危险货物专用库场、储罐不符合国家标准、行业标准的要求行为的监管</w:t>
            </w:r>
          </w:p>
          <w:p w14:paraId="78A9D3E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2.对危险化学品专用仓库未设置明显标志行为的监管</w:t>
            </w:r>
          </w:p>
          <w:p w14:paraId="6781F9E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3.对装卸、储存没有安全技术说明书的危险货物或者外包装没有相应标志的包装危险货物行为的监管</w:t>
            </w:r>
          </w:p>
          <w:p w14:paraId="38C58E2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4.对在托运的普通货物中夹带危险货物，或者将危险货物谎报或者匿报为普通货物托运行为的监管</w:t>
            </w:r>
          </w:p>
          <w:p w14:paraId="430290D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5.对未将危险货物储存在专用库场、储罐内等行为的监管</w:t>
            </w:r>
          </w:p>
          <w:p w14:paraId="1B89F4E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6.对危险货物道路运输经营的监管</w:t>
            </w:r>
          </w:p>
          <w:p w14:paraId="7DC2D19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7.对危险货物的储存方式、方法或者储存数量不符合国家标准或者国家有关规定行为的监管</w:t>
            </w:r>
          </w:p>
          <w:p w14:paraId="148F1E6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8.对危险货物道路运输从业人员资格的监管</w:t>
            </w:r>
          </w:p>
          <w:p w14:paraId="327B218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9.对未建立危险货物出入库核查、登记制度行为的监管</w:t>
            </w:r>
          </w:p>
          <w:p w14:paraId="7FB9F98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10.对储存危险物品未建立专门安全管理制度、未采取可靠的安全措施行为的监管</w:t>
            </w:r>
          </w:p>
          <w:p w14:paraId="7BCBBB6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11.对未对其铺设的危险货物管道设置明显的标志，或者未对危险货物管道定期检查、检测行为的监管</w:t>
            </w:r>
          </w:p>
          <w:p w14:paraId="4B3B278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12.对危险货物专用库场、储罐未设专人负责管理等行为的监管</w:t>
            </w:r>
          </w:p>
          <w:p w14:paraId="30DE0B5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放射性物品：</w:t>
            </w:r>
          </w:p>
          <w:p w14:paraId="67F2F15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13.对放射性物品道路运输从业人员资格证的监管</w:t>
            </w:r>
          </w:p>
          <w:p w14:paraId="4C4F05E9">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14.对放射性物品道路运输经营许可的监管</w:t>
            </w:r>
          </w:p>
          <w:p w14:paraId="67EF6E3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综合类：</w:t>
            </w:r>
          </w:p>
          <w:p w14:paraId="59C6D4C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15.对道路货运经营的监管</w:t>
            </w:r>
          </w:p>
          <w:p w14:paraId="7C2E83F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16.对未制定事故应急救援预案，或未配备充足、有效的应急救援器材和设备行为的监管</w:t>
            </w:r>
          </w:p>
          <w:p w14:paraId="01CEDA3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17.对未按照国家标准、行业标准或者国家有关规定安装、使用安全设施、设备并进行经常性维护、保养和定期检测等行为的监管</w:t>
            </w:r>
          </w:p>
          <w:p w14:paraId="4948A2A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18.对未在作业场所和安全设施、设备上设置明显的安全警示标志，或者未在作业场所设置通信、报警装置行为的监管</w:t>
            </w:r>
          </w:p>
          <w:p w14:paraId="1A85CF3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19.对未在取得从业资格的装卸管理人员现场指挥或者监控下进行作业行为的监管</w:t>
            </w:r>
          </w:p>
          <w:p w14:paraId="1C64CF5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20.对未按规定报送从业人员信息行为的监管</w:t>
            </w:r>
          </w:p>
          <w:p w14:paraId="5366985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21.对主要安全管理人员未按照规定经考核合格行为的监管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5A5CF9B">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5DD3C7A">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824273">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6DC3F54A">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县公安局、市场监督管理局、税务局、应急管理局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70831583">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3A824B3">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E93279E">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1EB37D6">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2B6C9BA">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47C1C7B">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487E61F">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3F2ED63">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2B2344">
            <w:pPr>
              <w:widowControl/>
              <w:spacing w:line="280" w:lineRule="exact"/>
              <w:jc w:val="center"/>
              <w:rPr>
                <w:rFonts w:hint="eastAsia" w:ascii="宋体" w:hAnsi="宋体" w:eastAsia="宋体" w:cs="宋体"/>
                <w:color w:val="000000"/>
                <w:kern w:val="0"/>
                <w:sz w:val="18"/>
                <w:szCs w:val="18"/>
              </w:rPr>
            </w:pPr>
          </w:p>
        </w:tc>
      </w:tr>
      <w:tr w14:paraId="6CB2F8B5">
        <w:tblPrEx>
          <w:tblCellMar>
            <w:top w:w="0" w:type="dxa"/>
            <w:left w:w="108" w:type="dxa"/>
            <w:bottom w:w="0" w:type="dxa"/>
            <w:right w:w="108" w:type="dxa"/>
          </w:tblCellMar>
        </w:tblPrEx>
        <w:trPr>
          <w:trHeight w:val="567"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387D5841">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3D227C1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对货运站场经营者的行政检查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3DC5C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货运站场经营者</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FCF4D4">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12E1A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《中华人民共和国道路运输条例》第七条 国务院交通运输主管部门主管全国道路运输管理工作。县级以上地方人民政府交通运输主管部门负责本行政区域的道路运输管理工作。</w:t>
            </w:r>
          </w:p>
          <w:p w14:paraId="00A28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第三十六条 从事道路运输站(场)经营的，应当具备下列条件：(一)有经验收合格的运输站(场)；(二)有相应的专业人员和管理人员；(三)有相应的设备、设施；(四)有健全的业务操作规程和安全管理制度。</w:t>
            </w:r>
          </w:p>
          <w:p w14:paraId="4F456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第五十八条第二款  县级以上人民政府交通运输主管部门的工作人员应当重点在道路运输及相关业务经营场所、客货集散地进行监督检查。</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7391C1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对备案手续、运营服务、实施设备、安全生产等方面的监管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BEBE170">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4971C27">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AD10C8">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23865915">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县公安局、市场监督管理局、税务局、应急管理局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50C28E0">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D4E3BBA">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B55C3C0">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0C46375">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A8B5DCD">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1248316">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3989445">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837214D">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61B309">
            <w:pPr>
              <w:widowControl/>
              <w:spacing w:line="280" w:lineRule="exact"/>
              <w:jc w:val="center"/>
              <w:rPr>
                <w:rFonts w:hint="eastAsia" w:ascii="宋体" w:hAnsi="宋体" w:eastAsia="宋体" w:cs="宋体"/>
                <w:color w:val="000000"/>
                <w:kern w:val="0"/>
                <w:sz w:val="18"/>
                <w:szCs w:val="18"/>
              </w:rPr>
            </w:pPr>
          </w:p>
        </w:tc>
      </w:tr>
      <w:tr w14:paraId="28F203BF">
        <w:tblPrEx>
          <w:tblCellMar>
            <w:top w:w="0" w:type="dxa"/>
            <w:left w:w="108" w:type="dxa"/>
            <w:bottom w:w="0" w:type="dxa"/>
            <w:right w:w="108" w:type="dxa"/>
          </w:tblCellMar>
        </w:tblPrEx>
        <w:trPr>
          <w:trHeight w:val="567"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0ECB0DD0">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7A60D6F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对机动车维修经营者的行政检查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A60BB29">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机动车维修经营者</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D1E7FA">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63B25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《中华人民共和国道路运输条例》第七条 国务院交通运输主管部门主管全国道路运输管理工作。县级以上地方人民政府交通运输主管部门负责本行政区域的道路运输管理工作。</w:t>
            </w:r>
          </w:p>
          <w:p w14:paraId="6DAEF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第三十七条第一款 从事机动车维修经营的，应当具备下列条件：(一)有相应的机动车维修场地；(二)有必要的设备、设施和技术人员；(三)有健全的机动车维修管理制度；(四)有必要的环境保护措施。</w:t>
            </w:r>
          </w:p>
          <w:p w14:paraId="43E5C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《机动车维修管理规定》第四十五条第一、二款 交通运输主管部门应当加强对机动车维修经营活动的监督检查。</w:t>
            </w:r>
          </w:p>
          <w:p w14:paraId="1682A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交通运输主管部门应当依法履行对维修经营者的监管职责，对维修经营者是否依法备案或者备案事项是否属实进行监督检查。</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5A36097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对机动车维修经营的监管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DA925E0">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46AF4E9">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B8ACC5">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2D14D72B">
            <w:pPr>
              <w:keepNext w:val="0"/>
              <w:keepLines w:val="0"/>
              <w:widowControl/>
              <w:suppressLineNumbers w:val="0"/>
              <w:jc w:val="left"/>
            </w:pPr>
            <w:r>
              <w:rPr>
                <w:rFonts w:hint="eastAsia" w:ascii="宋体" w:hAnsi="宋体" w:eastAsia="宋体" w:cs="宋体"/>
                <w:i w:val="0"/>
                <w:iCs w:val="0"/>
                <w:caps w:val="0"/>
                <w:color w:val="auto"/>
                <w:spacing w:val="0"/>
                <w:kern w:val="0"/>
                <w:sz w:val="18"/>
                <w:szCs w:val="18"/>
                <w:u w:val="none"/>
                <w:lang w:val="en-US" w:eastAsia="zh-CN" w:bidi="ar"/>
              </w:rPr>
              <w:t>县公安局、</w:t>
            </w:r>
            <w:r>
              <w:rPr>
                <w:rFonts w:hint="eastAsia" w:ascii="宋体" w:hAnsi="宋体" w:eastAsia="宋体" w:cs="宋体"/>
                <w:color w:val="000000"/>
                <w:kern w:val="0"/>
                <w:sz w:val="19"/>
                <w:szCs w:val="19"/>
                <w:lang w:val="en-US" w:eastAsia="zh-CN" w:bidi="ar"/>
              </w:rPr>
              <w:t>生态环境局</w:t>
            </w:r>
          </w:p>
          <w:p w14:paraId="74F41D78">
            <w:pPr>
              <w:widowControl/>
              <w:spacing w:line="280" w:lineRule="exact"/>
              <w:jc w:val="center"/>
              <w:rPr>
                <w:rFonts w:hint="default" w:ascii="宋体" w:hAnsi="宋体" w:eastAsia="宋体" w:cs="宋体"/>
                <w:color w:val="000000"/>
                <w:kern w:val="0"/>
                <w:sz w:val="18"/>
                <w:szCs w:val="18"/>
                <w:lang w:val="en-US"/>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78A3149">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BB9E941">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9327B9A">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217CF9A">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E734A7B">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88E4831">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F174911">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EF1BE6D">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513C92A">
            <w:pPr>
              <w:widowControl/>
              <w:spacing w:line="280" w:lineRule="exact"/>
              <w:jc w:val="center"/>
              <w:rPr>
                <w:rFonts w:hint="eastAsia" w:ascii="宋体" w:hAnsi="宋体" w:eastAsia="宋体" w:cs="宋体"/>
                <w:color w:val="000000"/>
                <w:kern w:val="0"/>
                <w:sz w:val="18"/>
                <w:szCs w:val="18"/>
              </w:rPr>
            </w:pPr>
          </w:p>
        </w:tc>
      </w:tr>
      <w:tr w14:paraId="02ACFBF0">
        <w:tblPrEx>
          <w:tblCellMar>
            <w:top w:w="0" w:type="dxa"/>
            <w:left w:w="108" w:type="dxa"/>
            <w:bottom w:w="0" w:type="dxa"/>
            <w:right w:w="108" w:type="dxa"/>
          </w:tblCellMar>
        </w:tblPrEx>
        <w:trPr>
          <w:trHeight w:val="567"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07A6D6D8">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12DC08C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对机动车驾驶员培训机构的行政检查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999F3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机动车驾驶员培训机构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72DB1F">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49664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《中华人民共和国道路运输条例》第七条 国务院交通运输主管部门主管全国道路运输管理工作。县级以上地方人民政府交通运输主管部门负责本行政区域的道路运输管理工作。</w:t>
            </w:r>
          </w:p>
          <w:p w14:paraId="3FAA1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三十八条 从事机动车驾驶员培训的，应当具备下列条件：(一)取得企业法人资格；(二)有健全的培训机构和管理制度；(三)有与培训业务相适应的教学人员、管理人员；(四)有必要的教学车辆和其他教学设施、设备、场地。</w:t>
            </w:r>
          </w:p>
          <w:p w14:paraId="33E35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机动车驾驶员培训管理规定》第四十二条 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p w14:paraId="32C79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监督检查活动原则上随机抽取检查对象、检查人员，严格遵守《交通运输行政执法程序规定》等相关规定，检查结果向社会公布。</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7FC4EA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1.对机动车驾驶员培训经营的监管</w:t>
            </w:r>
          </w:p>
          <w:p w14:paraId="2E9057C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2.对未按规定报送从业人员信息行为的监管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914F49C">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0D0FACC">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01957F">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340BD66F">
            <w:pPr>
              <w:widowControl/>
              <w:spacing w:line="28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县公安局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AE43919">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CA89F11">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6D68994">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C54DAF1">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E481A61">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60DC56B">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B9161B4">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0B8BE50">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34ADE6">
            <w:pPr>
              <w:widowControl/>
              <w:spacing w:line="280" w:lineRule="exact"/>
              <w:jc w:val="center"/>
              <w:rPr>
                <w:rFonts w:hint="eastAsia" w:ascii="宋体" w:hAnsi="宋体" w:eastAsia="宋体" w:cs="宋体"/>
                <w:color w:val="000000"/>
                <w:kern w:val="0"/>
                <w:sz w:val="18"/>
                <w:szCs w:val="18"/>
              </w:rPr>
            </w:pPr>
          </w:p>
        </w:tc>
      </w:tr>
      <w:tr w14:paraId="4772D4AC">
        <w:tblPrEx>
          <w:tblCellMar>
            <w:top w:w="0" w:type="dxa"/>
            <w:left w:w="108" w:type="dxa"/>
            <w:bottom w:w="0" w:type="dxa"/>
            <w:right w:w="108" w:type="dxa"/>
          </w:tblCellMar>
        </w:tblPrEx>
        <w:trPr>
          <w:trHeight w:val="567"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5C697DF8">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595989C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对城市公共交通企业的行政检查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245998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城市公共交通企业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70B6CCA">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44022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《城市公共交通条例》第七条 承担城市公共交通运营服务的企业（以下简称城市公共交通企业）由城市人民政府或者其城市公共交通主管部门依法确定。</w:t>
            </w:r>
          </w:p>
          <w:p w14:paraId="2100B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《城市公共汽车和电车客运管理规定》第三条第三款  城市人民政府交通运输主管部门或者城市人民政府指定的城市公共交通运营主管部门（以下简称城市公共交通主管部门）具体承担本行政区域内城市公共汽电车客运管理工作。</w:t>
            </w:r>
          </w:p>
          <w:p w14:paraId="21E4B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第五十五条 城市公共交通主管部门应当建立“双随机”抽查制度，并定期对城市公共汽电车客运进行监督检查，维护正常的运营秩序，保障运营服务质量。</w:t>
            </w:r>
          </w:p>
          <w:p w14:paraId="553B8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04A46A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1.对未按规定报送从业人员信息行为的监管</w:t>
            </w:r>
          </w:p>
          <w:p w14:paraId="03C880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2.对城市公共交通企业的监管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4B2AF9F">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4CC982D">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2D0ABE">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08E661D6">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县公安局、市场监督管理局、税务局、应急管理局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9417631">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26F8848">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E6C1308">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62EE3CD">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3EF2B15">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07E3AB7">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1208B33">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0A1B0F6">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21C4A0D">
            <w:pPr>
              <w:widowControl/>
              <w:spacing w:line="280" w:lineRule="exact"/>
              <w:jc w:val="center"/>
              <w:rPr>
                <w:rFonts w:hint="eastAsia" w:ascii="宋体" w:hAnsi="宋体" w:eastAsia="宋体" w:cs="宋体"/>
                <w:color w:val="000000"/>
                <w:kern w:val="0"/>
                <w:sz w:val="18"/>
                <w:szCs w:val="18"/>
              </w:rPr>
            </w:pPr>
          </w:p>
        </w:tc>
      </w:tr>
      <w:tr w14:paraId="3BDB0286">
        <w:tblPrEx>
          <w:tblCellMar>
            <w:top w:w="0" w:type="dxa"/>
            <w:left w:w="108" w:type="dxa"/>
            <w:bottom w:w="0" w:type="dxa"/>
            <w:right w:w="108" w:type="dxa"/>
          </w:tblCellMar>
        </w:tblPrEx>
        <w:trPr>
          <w:trHeight w:val="567"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6E4C9744">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7E1C4E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对涉路施工企业的行政检查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2B3B9D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涉路施工企业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BAB325">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4FFAC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《中华人民共和国公路法》第八条第二款  县级以上地方人民政府交通主管部门主管本行政区域内的公路工作；县级以上地方人民政府交通主管部门对国道、省道的管理、监督职责，由省、自治区、直辖市人民政府确定。</w:t>
            </w:r>
          </w:p>
          <w:p w14:paraId="1B4EA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第四十四条第一款  任何单位和个人不得擅自占用、挖掘公路。</w:t>
            </w:r>
          </w:p>
          <w:p w14:paraId="2CF2D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158AB0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1.设置非公路标志审批的监管</w:t>
            </w:r>
          </w:p>
          <w:p w14:paraId="5C06AA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2.更新采伐护路林审批的监管</w:t>
            </w:r>
          </w:p>
          <w:p w14:paraId="2E3D53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3.对跨越、穿越高速公路工程项目业主及施工单位跨越、穿越高速公路修建桥梁、渡槽或者架设、埋设管路等设施的行政检查</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521E457">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3950CE9">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14A7D9">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0C050364">
            <w:pPr>
              <w:keepNext w:val="0"/>
              <w:keepLines w:val="0"/>
              <w:widowControl/>
              <w:suppressLineNumbers w:val="0"/>
              <w:jc w:val="left"/>
            </w:pPr>
            <w:r>
              <w:rPr>
                <w:rFonts w:hint="eastAsia" w:ascii="宋体" w:hAnsi="宋体" w:eastAsia="宋体" w:cs="宋体"/>
                <w:color w:val="000000"/>
                <w:kern w:val="0"/>
                <w:sz w:val="19"/>
                <w:szCs w:val="19"/>
                <w:lang w:val="en-US" w:eastAsia="zh-CN" w:bidi="ar"/>
              </w:rPr>
              <w:t>县市场监管局</w:t>
            </w:r>
          </w:p>
          <w:p w14:paraId="26F9C717">
            <w:pPr>
              <w:widowControl/>
              <w:spacing w:line="280" w:lineRule="exact"/>
              <w:jc w:val="center"/>
              <w:rPr>
                <w:rFonts w:hint="eastAsia" w:ascii="宋体" w:hAnsi="宋体" w:eastAsia="宋体" w:cs="宋体"/>
                <w:color w:val="000000"/>
                <w:kern w:val="0"/>
                <w:sz w:val="18"/>
                <w:szCs w:val="18"/>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EA952DF">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F94C7B1">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BA3A576">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7918E57">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387CCC0">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5C5AACF">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264ED7E">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136F270">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7EBDA1">
            <w:pPr>
              <w:widowControl/>
              <w:spacing w:line="280" w:lineRule="exact"/>
              <w:jc w:val="center"/>
              <w:rPr>
                <w:rFonts w:hint="eastAsia" w:ascii="宋体" w:hAnsi="宋体" w:eastAsia="宋体" w:cs="宋体"/>
                <w:color w:val="000000"/>
                <w:kern w:val="0"/>
                <w:sz w:val="18"/>
                <w:szCs w:val="18"/>
              </w:rPr>
            </w:pPr>
          </w:p>
        </w:tc>
      </w:tr>
      <w:tr w14:paraId="4742B84E">
        <w:tblPrEx>
          <w:tblCellMar>
            <w:top w:w="0" w:type="dxa"/>
            <w:left w:w="108" w:type="dxa"/>
            <w:bottom w:w="0" w:type="dxa"/>
            <w:right w:w="108" w:type="dxa"/>
          </w:tblCellMar>
        </w:tblPrEx>
        <w:trPr>
          <w:trHeight w:val="567"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684ABAEE">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0816111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对交通运输领域工程质量监督的行政检查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67EDF9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项目建设单位、施工单位、勘察设计单位、监理单位、试验检测机构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6B96D1">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040EE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《建设工程质量管理条例》第四条　县级以上人民政府建设行政主管部门和其他有关部门应当加强对建设工程质量的监督管理。</w:t>
            </w:r>
          </w:p>
          <w:p w14:paraId="08FB8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第四十三条第三款 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14:paraId="4F406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第四十七条　县级以上地方人民政府建设行政主管部门和其他有关部门应当加强对有关建设工程质量的法律、法规和强制性标准执行情况的监督检查。</w:t>
            </w:r>
          </w:p>
          <w:p w14:paraId="2049E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《公路水运工程质量监督管理规定》第四条第二款 县级以上地方人民政府交通运输主管部门按照规定的职责负责本行政区域内的公路水运工程质量监督管理工作。</w:t>
            </w:r>
          </w:p>
          <w:p w14:paraId="689B2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第二十条　公路水运工程实行质量监督管理制度。</w:t>
            </w:r>
          </w:p>
          <w:p w14:paraId="27FE4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交通运输主管部门及其委托的建设工程质量监督机构应当依据法律、法规和强制性标准等，科学、规范、公正地开展公路水运工程质量监督管理工作。任何单位和个人不得非法干预或者阻挠质量监督管理工作。</w:t>
            </w:r>
          </w:p>
          <w:p w14:paraId="01AE0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《公路水运工程监理企业资质管理规定》第四条第二款 县级以上地方人民政府交通运输主管部门根据职责负责本行政区域内公路、水运工程监理企业资质监督管理工作。</w:t>
            </w:r>
          </w:p>
          <w:p w14:paraId="1B811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第二十五条　各级人民政府交通运输主管部门根据职责对监理企业实施监督检查，强化动态核查，原则上采取随机抽取检查对象、检查人员的方式，通过信息化手段加强事中事后监管，监督检查结果及时向社会公布。</w:t>
            </w:r>
          </w:p>
          <w:p w14:paraId="7BC7A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交通运输主管部门进行监督检查时，相关单位和个人应当配合。</w:t>
            </w:r>
          </w:p>
          <w:p w14:paraId="69856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《港口工程建设管理规定》第三条　交通运输部主管全国港口工程建设的行业管理工作。</w:t>
            </w:r>
          </w:p>
          <w:p w14:paraId="0893F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省级交通运输主管部门负责本行政区域内港口工程建设的监督管理工作。</w:t>
            </w:r>
          </w:p>
          <w:p w14:paraId="052A5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所在地港口行政管理部门按照地方人民政府的规定具体实施本行政区域内港口工程建设的监督管理工作。</w:t>
            </w:r>
          </w:p>
          <w:p w14:paraId="3C96D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《水运建设市场监督管理办法》第四条　交通运输部主管全国水运建设市场的监督管理工作。</w:t>
            </w:r>
          </w:p>
          <w:p w14:paraId="630DC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县级以上地方人民政府交通运输主管部门按照省、自治区、直辖市人民政府规定的职责负责本行政区域内水运建设市场的监督管理工作。</w:t>
            </w:r>
          </w:p>
          <w:p w14:paraId="4BFB0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第二十六条第三款 地方交通运输主管部门应当加强对本行政区域的水运建设市场从业行为和下级交通运输主管部门履行水运建设管理职能情况进行监督检查。</w:t>
            </w:r>
          </w:p>
          <w:p w14:paraId="67148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《公路水运工程质量监督管理规定》第四条第二款 县级以上地方人民政府交通运输主管部门按照规定的职责负责本行政区域内的公路水运工程质量监督管理工作。</w:t>
            </w:r>
          </w:p>
          <w:p w14:paraId="7DC67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第二十条　公路水运工程实行质量监督管理制度。</w:t>
            </w:r>
          </w:p>
          <w:p w14:paraId="7640A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交通运输主管部门及其委托的建设工程质量监督机构应当依据法律、法规和强制性标准等，科学、规范、公正地开展公路水运工程质量监督管理工作。任何单位和个人不得非法干预或者阻挠质量监督管理工作。</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0A765D8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项目建设单位：</w:t>
            </w:r>
          </w:p>
          <w:p w14:paraId="3E85651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1.对项目建设单位的监管</w:t>
            </w:r>
          </w:p>
          <w:p w14:paraId="2135E90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2.对港口项目单位组织的竣工验收工作的监管</w:t>
            </w:r>
          </w:p>
          <w:p w14:paraId="45DE187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3.对使用政府投资的航道建设项目资金筹集、使用和管理工作的监管</w:t>
            </w:r>
          </w:p>
          <w:p w14:paraId="06421B0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4.对公路建设工程概算、预算、决算的监管</w:t>
            </w:r>
          </w:p>
          <w:p w14:paraId="62A3C57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勘察设计单位:</w:t>
            </w:r>
          </w:p>
          <w:p w14:paraId="798CD03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5.对勘察设计单位勘察设计质量的行政检查</w:t>
            </w:r>
          </w:p>
          <w:p w14:paraId="4D951DE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6.对国家重点水运建设项目设计文件的监管</w:t>
            </w:r>
          </w:p>
          <w:p w14:paraId="335C73B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7.对公路工程设计变更管理台帐的监督检查</w:t>
            </w:r>
          </w:p>
          <w:p w14:paraId="600E790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施工单位:</w:t>
            </w:r>
          </w:p>
          <w:p w14:paraId="510CDC7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8.对农民工工资支付的监管</w:t>
            </w:r>
          </w:p>
          <w:p w14:paraId="3EED125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监理企业:</w:t>
            </w:r>
          </w:p>
          <w:p w14:paraId="0E34429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9.对监理企业及监理现场工作的行政检查</w:t>
            </w:r>
          </w:p>
          <w:p w14:paraId="6266F99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10.对公路工程监理企业资质的监管</w:t>
            </w:r>
          </w:p>
          <w:p w14:paraId="36DAD41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11.对权限内公路水运工程监理企业以及监理现场工作的监管</w:t>
            </w:r>
          </w:p>
          <w:p w14:paraId="5D7A198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12.对公路水运工程监理企业利害关系人的举报进行调查核实的监管</w:t>
            </w:r>
          </w:p>
          <w:p w14:paraId="275917F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试验检测机构:</w:t>
            </w:r>
          </w:p>
          <w:p w14:paraId="2763A06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13.对公路工程试验检测机构标准规范执行、工作规范性、内部运行管理等情况的行政检查</w:t>
            </w:r>
          </w:p>
          <w:p w14:paraId="7C44DEA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14.对公路水运工程检测机构工地临时实验室的监管</w:t>
            </w:r>
          </w:p>
          <w:p w14:paraId="478D6BF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15.对权限内公路水运工程检测机构的实验检测进行定期或不定期的监管</w:t>
            </w:r>
          </w:p>
          <w:p w14:paraId="0EDA498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16.对权限内公路工程造价控制的监管</w:t>
            </w:r>
          </w:p>
          <w:p w14:paraId="2F22500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工程质量与信用管理（综合类）：</w:t>
            </w:r>
          </w:p>
          <w:p w14:paraId="6C4ED8C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17.对勘察、设计、施工、监理等单位给予不良行为记录的行政检查</w:t>
            </w:r>
          </w:p>
          <w:p w14:paraId="5DAAD59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18.对使用政府投资的航道建设项目资金筹集、使用和管理工作的监管</w:t>
            </w:r>
          </w:p>
          <w:p w14:paraId="626DCAA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19.对公路建设市场的监管</w:t>
            </w:r>
          </w:p>
          <w:p w14:paraId="69FA090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20.对权限内公路工程造价控制的监管</w:t>
            </w:r>
          </w:p>
          <w:p w14:paraId="1DCEDC1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21.对公路、航道、港口、地方铁路、铁路专用线（含专用铁路）等交通建设工程质量的监管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815308B">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493EF0F">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E3AB39">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5759B9EB">
            <w:pPr>
              <w:keepNext w:val="0"/>
              <w:keepLines w:val="0"/>
              <w:widowControl/>
              <w:suppressLineNumbers w:val="0"/>
              <w:jc w:val="left"/>
            </w:pPr>
            <w:r>
              <w:rPr>
                <w:rFonts w:hint="eastAsia" w:ascii="宋体" w:hAnsi="宋体" w:eastAsia="宋体" w:cs="宋体"/>
                <w:color w:val="000000"/>
                <w:kern w:val="0"/>
                <w:sz w:val="19"/>
                <w:szCs w:val="19"/>
                <w:lang w:val="en-US" w:eastAsia="zh-CN" w:bidi="ar"/>
              </w:rPr>
              <w:t>县市场监管局</w:t>
            </w:r>
          </w:p>
          <w:p w14:paraId="29C23B90">
            <w:pPr>
              <w:widowControl/>
              <w:spacing w:line="280" w:lineRule="exact"/>
              <w:jc w:val="center"/>
              <w:rPr>
                <w:rFonts w:hint="eastAsia" w:ascii="宋体" w:hAnsi="宋体" w:eastAsia="宋体" w:cs="宋体"/>
                <w:color w:val="000000"/>
                <w:kern w:val="0"/>
                <w:sz w:val="18"/>
                <w:szCs w:val="18"/>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909C778">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DAF7445">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6D3D126">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AA1493C">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CD422DE">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453E80B">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27F4946">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7D21620">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3D20D05">
            <w:pPr>
              <w:widowControl/>
              <w:spacing w:line="280" w:lineRule="exact"/>
              <w:jc w:val="center"/>
              <w:rPr>
                <w:rFonts w:hint="eastAsia" w:ascii="宋体" w:hAnsi="宋体" w:eastAsia="宋体" w:cs="宋体"/>
                <w:color w:val="000000"/>
                <w:kern w:val="0"/>
                <w:sz w:val="18"/>
                <w:szCs w:val="18"/>
              </w:rPr>
            </w:pPr>
          </w:p>
        </w:tc>
      </w:tr>
      <w:tr w14:paraId="1B20B671">
        <w:tblPrEx>
          <w:tblCellMar>
            <w:top w:w="0" w:type="dxa"/>
            <w:left w:w="108" w:type="dxa"/>
            <w:bottom w:w="0" w:type="dxa"/>
            <w:right w:w="108" w:type="dxa"/>
          </w:tblCellMar>
        </w:tblPrEx>
        <w:trPr>
          <w:trHeight w:val="567"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0F0E2ED1">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7360BF6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对交通建设工程安全生产领域从业单位的行政检查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B5C884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交通建设工程从业单位、工程施工单位、工程监理单位、港口危险货物项目、公路建设施工单位、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8B488E7">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0D24D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《中华人民共和国安全生产法》第十条第二款 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65892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76659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《建设工程安全生产管理条例》第四十条第二款 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0E7F2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0C4EEAE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交通建设工程从业单位（综合类）：</w:t>
            </w:r>
          </w:p>
          <w:p w14:paraId="27CBB7D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1.对建设单位履行质量与安全生产责任的检查</w:t>
            </w:r>
          </w:p>
          <w:p w14:paraId="4F21146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2.对主要负责人、安全管理人员未履职的监管（企业责任）</w:t>
            </w:r>
          </w:p>
          <w:p w14:paraId="0961E00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3.对建设单位提出不符合安全生产法规要求的监管</w:t>
            </w:r>
          </w:p>
          <w:p w14:paraId="5F4CF74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4.对建设单位未报送安全施工措施备案的监管</w:t>
            </w:r>
          </w:p>
          <w:p w14:paraId="03F215D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5.对执业人员违规受聘从事勘察设计活动的监管（企业用人责任）</w:t>
            </w:r>
          </w:p>
          <w:p w14:paraId="250FB24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6.对建设工程从业单位使用应当淘汰的危及生产安全的工艺、设备、材料行为的监管（交通运输领域）</w:t>
            </w:r>
          </w:p>
          <w:p w14:paraId="283CC91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7.对主要安全管理人员未考核合格的监管（企业责任）</w:t>
            </w:r>
          </w:p>
          <w:p w14:paraId="7AEFD7F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8.对公路、航道、港口等综合交通工程安全生产的监管</w:t>
            </w:r>
          </w:p>
          <w:p w14:paraId="1CA2666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9.对航道相关工程影响通航条件的监管</w:t>
            </w:r>
          </w:p>
          <w:p w14:paraId="5418939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10.对违反航道通航评价规定未整改的监管</w:t>
            </w:r>
          </w:p>
          <w:p w14:paraId="7681FEE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交通建设工程施工单位：</w:t>
            </w:r>
          </w:p>
          <w:p w14:paraId="718B3B9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11.对公路建设工程安全生产的监督检查</w:t>
            </w:r>
          </w:p>
          <w:p w14:paraId="7EE31FB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12.对未进行安全生产教育培训的监管</w:t>
            </w:r>
          </w:p>
          <w:p w14:paraId="72258F8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13.对未提供标准劳动防护用品的监管</w:t>
            </w:r>
          </w:p>
          <w:p w14:paraId="5A56E91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14.对危险作业未安排专人现场管理的监管</w:t>
            </w:r>
          </w:p>
          <w:p w14:paraId="75A9EAE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15.对未设安全警示标志或消防通道的监管</w:t>
            </w:r>
          </w:p>
          <w:p w14:paraId="76E3AF0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16.对公路水运工程安全生产的监管</w:t>
            </w:r>
          </w:p>
          <w:p w14:paraId="0FBC293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17.对与航道有关的工程建设项目对航道通航条件影响的监管</w:t>
            </w:r>
          </w:p>
          <w:p w14:paraId="05F549B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交通建设工程监理单位：</w:t>
            </w:r>
          </w:p>
          <w:p w14:paraId="0E62FA5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18.对监理未审查安全技术措施、专项方案的监管</w:t>
            </w:r>
          </w:p>
          <w:p w14:paraId="520C0AE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19.对监理未落实安全监理责任的监管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08E625D">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965BB1B">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FE7E64">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5ACC9E6B">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县应急管理局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0DA9837">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64EF0B5">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2A50D03">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83400FF">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44F6E291">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5709C9B">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22AF0A8">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4AAC376">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D6341D5">
            <w:pPr>
              <w:widowControl/>
              <w:spacing w:line="280" w:lineRule="exact"/>
              <w:jc w:val="center"/>
              <w:rPr>
                <w:rFonts w:hint="eastAsia" w:ascii="宋体" w:hAnsi="宋体" w:eastAsia="宋体" w:cs="宋体"/>
                <w:color w:val="000000"/>
                <w:kern w:val="0"/>
                <w:sz w:val="18"/>
                <w:szCs w:val="18"/>
              </w:rPr>
            </w:pPr>
          </w:p>
        </w:tc>
      </w:tr>
      <w:tr w14:paraId="270EFA95">
        <w:tblPrEx>
          <w:tblCellMar>
            <w:top w:w="0" w:type="dxa"/>
            <w:left w:w="108" w:type="dxa"/>
            <w:bottom w:w="0" w:type="dxa"/>
            <w:right w:w="108" w:type="dxa"/>
          </w:tblCellMar>
        </w:tblPrEx>
        <w:trPr>
          <w:trHeight w:val="567"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5A3F755F">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11</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163F1D6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对交通建设工程招投标领域建设单位的行政检查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99CB2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交通建设工程招标单位、招标中介结构、建设单位、建设工程从业单位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27B326">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12433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《中华人民共和国招标投标法》第七条　招标投标活动及其当事人应当接受依法实施的监督。</w:t>
            </w:r>
          </w:p>
          <w:p w14:paraId="7A2F5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有关行政监督部门依法对招标投标活动实施监督，依法查处招标投标活动中的违法行为。</w:t>
            </w:r>
          </w:p>
          <w:p w14:paraId="0F56F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对招标投标活动的行政监督及有关部门的具体职权划分，由国务院规定。</w:t>
            </w:r>
          </w:p>
          <w:p w14:paraId="45051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《中华人民共和国招标投标法实施条例》第四条第二款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14:paraId="79EFE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《公路工程建设项目招标投标管理办法》第三条第二款 省级人民政府交通运输主管部门负责本行政区域内公路工程建设项目招标投标活动的监督管理工作。</w:t>
            </w:r>
          </w:p>
          <w:p w14:paraId="270F1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第六十一条　各级交通运输主管部门应当按照《中华人民共和国招标投标法 》《中华人民共和国招标投标法实施条例 》等法律法规、规章以及招标投标活动行政监督职责分工，加强对公路工程建设项目招标投标活动的监督管理。</w:t>
            </w: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508E59A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招标人：</w:t>
            </w:r>
          </w:p>
          <w:p w14:paraId="4D65B0D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1.对依法必须进行招标的项目，招标人违反规定，与投标人就实质内容进行谈判行为的行政检查</w:t>
            </w:r>
          </w:p>
          <w:p w14:paraId="6E70936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2.对建设工程项目不按照规定发布资格预审公告或者招标公告行为的监</w:t>
            </w:r>
          </w:p>
          <w:p w14:paraId="20EEAA4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3.对建设工程项目依法应当公开招标而采用邀请招标行为的监管</w:t>
            </w:r>
          </w:p>
          <w:p w14:paraId="7EA9439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4.对建设工程项目必须招标而不招标行为的监管</w:t>
            </w:r>
          </w:p>
          <w:p w14:paraId="31638F2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5.对建设工程项目招标人向他人透露可能影响公平竞争的有关招标投标情况或者泄露标的行为的监管</w:t>
            </w:r>
          </w:p>
          <w:p w14:paraId="15D7587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招标中介机构：</w:t>
            </w:r>
          </w:p>
          <w:p w14:paraId="66C3233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6.对建设工程项目招标中介机构与他人串通行为的监管</w:t>
            </w:r>
          </w:p>
          <w:p w14:paraId="121AB40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建设单位：</w:t>
            </w:r>
          </w:p>
          <w:p w14:paraId="2311850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7.对建设工程建设单位将工程发包给不具备安全生产条件的单位的监管</w:t>
            </w:r>
          </w:p>
          <w:p w14:paraId="6C841F2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其他：</w:t>
            </w:r>
          </w:p>
          <w:p w14:paraId="4BB8D42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8.对收受建设工程项目投标人好处，或透露信息行为的监管</w:t>
            </w:r>
          </w:p>
          <w:p w14:paraId="1E0EFFF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9.对泄露应当保密的与建设工程项目招标投标活动有关的情况和资料行为的监管</w:t>
            </w:r>
          </w:p>
          <w:p w14:paraId="1073FAF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10.对公路工程建设合同履约评价工作的监管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E6EAB36">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AEEE62A">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E01822">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4002D61F">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县应急管理局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7CFBBBE">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403769B">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7B4221D">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696A3E2">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62EA28D">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22332C7">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2B824652">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A31626F">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3D82FF">
            <w:pPr>
              <w:widowControl/>
              <w:spacing w:line="280" w:lineRule="exact"/>
              <w:jc w:val="center"/>
              <w:rPr>
                <w:rFonts w:hint="eastAsia" w:ascii="宋体" w:hAnsi="宋体" w:eastAsia="宋体" w:cs="宋体"/>
                <w:color w:val="000000"/>
                <w:kern w:val="0"/>
                <w:sz w:val="18"/>
                <w:szCs w:val="18"/>
              </w:rPr>
            </w:pPr>
          </w:p>
        </w:tc>
      </w:tr>
      <w:tr w14:paraId="5CCAA25E">
        <w:tblPrEx>
          <w:tblCellMar>
            <w:top w:w="0" w:type="dxa"/>
            <w:left w:w="108" w:type="dxa"/>
            <w:bottom w:w="0" w:type="dxa"/>
            <w:right w:w="108" w:type="dxa"/>
          </w:tblCellMar>
        </w:tblPrEx>
        <w:trPr>
          <w:trHeight w:val="567" w:hRule="atLeast"/>
          <w:jc w:val="center"/>
        </w:trPr>
        <w:tc>
          <w:tcPr>
            <w:tcW w:w="488" w:type="dxa"/>
            <w:tcBorders>
              <w:top w:val="single" w:color="000000" w:sz="4" w:space="0"/>
              <w:left w:val="single" w:color="000000" w:sz="4" w:space="0"/>
              <w:bottom w:val="single" w:color="000000" w:sz="4" w:space="0"/>
              <w:right w:val="single" w:color="000000" w:sz="4" w:space="0"/>
            </w:tcBorders>
            <w:noWrap/>
            <w:vAlign w:val="center"/>
          </w:tcPr>
          <w:p w14:paraId="700BD6E2">
            <w:pPr>
              <w:widowControl/>
              <w:spacing w:line="280" w:lineRule="exact"/>
              <w:jc w:val="both"/>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12</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1C8114A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对平台运营企业的行政检查</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BD79A1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平台运营企业（含网约车平台公司、网约车聚合平台、监控平台、货运平台、客运平台）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A9439BF">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行政法规</w:t>
            </w:r>
          </w:p>
        </w:tc>
        <w:tc>
          <w:tcPr>
            <w:tcW w:w="5613" w:type="dxa"/>
            <w:tcBorders>
              <w:top w:val="single" w:color="000000" w:sz="4" w:space="0"/>
              <w:left w:val="single" w:color="000000" w:sz="4" w:space="0"/>
              <w:bottom w:val="single" w:color="000000" w:sz="4" w:space="0"/>
              <w:right w:val="single" w:color="000000" w:sz="4" w:space="0"/>
            </w:tcBorders>
            <w:noWrap w:val="0"/>
            <w:vAlign w:val="center"/>
          </w:tcPr>
          <w:p w14:paraId="3A88D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道路运输车辆动态监督管理办法》第十四条 道路旅客运输企业和道路危险货物运输企业监控平台应当接入全国重点营运车辆联网联控系统(以下简称联网联控系统)，并按照要求将车辆行驶的动态信息和企业、驾驶人员、车辆的相关信息逐级上传至全国道路运输车辆动态信息公共交换平台。</w:t>
            </w:r>
          </w:p>
          <w:p w14:paraId="01975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道路货运企业监控平台应当与道路货运车辆公共平台对接，按照要求将企业、驾驶人员、车辆的相关信息上传至道路货运车辆公共平台，并接收道路货运车辆公共平台转发的货运车辆行驶的动态信息。</w:t>
            </w:r>
          </w:p>
          <w:p w14:paraId="0ED8B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i w:val="0"/>
                <w:iCs w:val="0"/>
                <w:caps w:val="0"/>
                <w:color w:val="auto"/>
                <w:spacing w:val="0"/>
                <w:kern w:val="0"/>
                <w:sz w:val="18"/>
                <w:szCs w:val="18"/>
                <w:u w:val="none"/>
                <w:lang w:val="en-US" w:eastAsia="zh-CN" w:bidi="ar"/>
              </w:rPr>
            </w:pPr>
            <w:r>
              <w:rPr>
                <w:rFonts w:hint="eastAsia" w:ascii="宋体" w:hAnsi="宋体" w:eastAsia="宋体" w:cs="宋体"/>
                <w:i w:val="0"/>
                <w:iCs w:val="0"/>
                <w:caps w:val="0"/>
                <w:color w:val="auto"/>
                <w:spacing w:val="0"/>
                <w:kern w:val="0"/>
                <w:sz w:val="18"/>
                <w:szCs w:val="18"/>
                <w:u w:val="none"/>
                <w:lang w:val="en-US" w:eastAsia="zh-CN" w:bidi="ar"/>
              </w:rPr>
              <w:t>第二十九条 道路运输管理机构应当充分发挥监控平台的作用，定期对道路运输企业动态监控工作的情况进行监督考核，并将其纳入企业质量信誉考核的内容，作为运输企业班线招标和年度审验的重要依据。</w:t>
            </w:r>
          </w:p>
          <w:p w14:paraId="2E973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360" w:firstLineChars="200"/>
              <w:jc w:val="both"/>
              <w:textAlignment w:val="center"/>
              <w:rPr>
                <w:rFonts w:hint="eastAsia" w:ascii="宋体" w:hAnsi="宋体" w:eastAsia="宋体" w:cs="宋体"/>
                <w:color w:val="000000"/>
                <w:kern w:val="0"/>
                <w:sz w:val="18"/>
                <w:szCs w:val="18"/>
              </w:rPr>
            </w:pPr>
          </w:p>
        </w:tc>
        <w:tc>
          <w:tcPr>
            <w:tcW w:w="4572" w:type="dxa"/>
            <w:tcBorders>
              <w:top w:val="single" w:color="000000" w:sz="4" w:space="0"/>
              <w:left w:val="single" w:color="000000" w:sz="4" w:space="0"/>
              <w:bottom w:val="single" w:color="000000" w:sz="4" w:space="0"/>
              <w:right w:val="single" w:color="000000" w:sz="4" w:space="0"/>
            </w:tcBorders>
            <w:noWrap w:val="0"/>
            <w:vAlign w:val="center"/>
          </w:tcPr>
          <w:p w14:paraId="558E413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对平台运营商的管理制度、人员配置、平台功能、运维情况、数据处置等情况的监管</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255F977">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现场检查或者非现场检查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4C1CDE5">
            <w:pPr>
              <w:widowControl/>
              <w:spacing w:line="28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苍溪县交通运输局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FC82EC">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内设机构或交通运输综合执法机构</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2FCEABA8">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color w:val="auto"/>
                <w:spacing w:val="0"/>
                <w:kern w:val="0"/>
                <w:sz w:val="18"/>
                <w:szCs w:val="18"/>
                <w:u w:val="none"/>
                <w:lang w:val="en-US" w:eastAsia="zh-CN" w:bidi="ar"/>
              </w:rPr>
              <w:t>县公安局、市场监督管理局、应急管理局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F82DDE3">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7D7B76D">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01FE034">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13748FB">
            <w:pPr>
              <w:widowControl/>
              <w:spacing w:line="280" w:lineRule="exact"/>
              <w:jc w:val="center"/>
              <w:rPr>
                <w:rFonts w:hint="eastAsia" w:ascii="宋体" w:hAnsi="宋体" w:eastAsia="宋体" w:cs="宋体"/>
                <w:color w:val="000000"/>
                <w:kern w:val="0"/>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A09F1DE">
            <w:pPr>
              <w:widowControl/>
              <w:spacing w:line="280" w:lineRule="exact"/>
              <w:jc w:val="center"/>
              <w:rPr>
                <w:rFonts w:hint="eastAsia" w:ascii="宋体" w:hAnsi="宋体" w:eastAsia="宋体" w:cs="宋体"/>
                <w:color w:val="000000"/>
                <w:kern w:val="0"/>
                <w:sz w:val="18"/>
                <w:szCs w:val="18"/>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54CCC5D">
            <w:pPr>
              <w:widowControl/>
              <w:spacing w:line="28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5924BDF">
            <w:pPr>
              <w:widowControl/>
              <w:spacing w:line="280" w:lineRule="exact"/>
              <w:jc w:val="center"/>
              <w:rPr>
                <w:rFonts w:hint="eastAsia" w:ascii="宋体" w:hAnsi="宋体" w:eastAsia="宋体" w:cs="宋体"/>
                <w:color w:val="000000"/>
                <w:kern w:val="0"/>
                <w:sz w:val="18"/>
                <w:szCs w:val="18"/>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A99383A">
            <w:pPr>
              <w:widowControl/>
              <w:spacing w:line="280" w:lineRule="exact"/>
              <w:jc w:val="center"/>
              <w:rPr>
                <w:rFonts w:hint="eastAsia" w:ascii="宋体" w:hAnsi="宋体" w:eastAsia="宋体" w:cs="宋体"/>
                <w:color w:val="000000"/>
                <w:kern w:val="0"/>
                <w:sz w:val="18"/>
                <w:szCs w:val="18"/>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AF5984B">
            <w:pPr>
              <w:widowControl/>
              <w:spacing w:line="280" w:lineRule="exact"/>
              <w:jc w:val="center"/>
              <w:rPr>
                <w:rFonts w:hint="eastAsia" w:ascii="宋体" w:hAnsi="宋体" w:eastAsia="宋体" w:cs="宋体"/>
                <w:color w:val="000000"/>
                <w:kern w:val="0"/>
                <w:sz w:val="18"/>
                <w:szCs w:val="18"/>
              </w:rPr>
            </w:pPr>
          </w:p>
        </w:tc>
      </w:tr>
    </w:tbl>
    <w:p w14:paraId="3AFC31D3">
      <w:pPr>
        <w:widowControl/>
        <w:spacing w:line="280" w:lineRule="exact"/>
        <w:jc w:val="center"/>
        <w:rPr>
          <w:rFonts w:hint="eastAsia" w:ascii="仿宋_GB2312" w:hAnsi="宋体" w:eastAsia="仿宋_GB2312" w:cs="宋体"/>
          <w:color w:val="000000"/>
          <w:kern w:val="0"/>
          <w:szCs w:val="21"/>
        </w:rPr>
      </w:pPr>
    </w:p>
    <w:p w14:paraId="69B6D5B0">
      <w:bookmarkStart w:id="0" w:name="_GoBack"/>
      <w:bookmarkEnd w:id="0"/>
    </w:p>
    <w:sectPr>
      <w:footerReference r:id="rId3" w:type="default"/>
      <w:pgSz w:w="23811" w:h="16838" w:orient="landscape"/>
      <w:pgMar w:top="1814" w:right="1474" w:bottom="1814" w:left="1588" w:header="851" w:footer="153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2D9C0">
    <w:pPr>
      <w:pStyle w:val="2"/>
      <w:framePr w:wrap="around" w:vAnchor="text" w:hAnchor="margin" w:xAlign="outside" w:y="1"/>
      <w:rPr>
        <w:rStyle w:val="5"/>
        <w:rFonts w:ascii="宋体" w:hAnsi="宋体"/>
        <w:sz w:val="28"/>
        <w:szCs w:val="28"/>
      </w:rPr>
    </w:pPr>
    <w:r>
      <w:rPr>
        <w:rStyle w:val="5"/>
        <w:rFonts w:ascii="宋体" w:hAnsi="宋体"/>
        <w:sz w:val="28"/>
        <w:szCs w:val="28"/>
      </w:rPr>
      <w:t>—</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r>
      <w:rPr>
        <w:rStyle w:val="5"/>
        <w:rFonts w:hint="eastAsia" w:ascii="宋体" w:hAnsi="宋体"/>
        <w:sz w:val="28"/>
        <w:szCs w:val="28"/>
      </w:rPr>
      <w:t>—</w:t>
    </w:r>
  </w:p>
  <w:p w14:paraId="05ADA65B">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9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2025-04-09T07:40:27Z</dcterms:created>
  <dc:creator>Administrator</dc:creator>
  <cp:lastModifiedBy>文文</cp:lastModifiedBy>
  <dcterms:modified xsi:type="dcterms:W3CDTF">2025-04-09T07:41:03Z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eyJoZGlkIjoiZGUzMDVmNjNmYjc5OWRhYmQ4M2JkYmQyZWZhZTEwMzEiLCJ1c2VySWQiOiI0NTEwMjY0OTEifQ==</vt:lpwstr>
  </property>
  <property fmtid="{D5CDD505-2E9C-101B-9397-08002B2CF9AE}" pid="4" name="ICV">
    <vt:lpwstr>7B6D4C98B23F4B08B104B1C8A4393C17_12</vt:lpwstr>
  </property>
</Properties>
</file>