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315"/>
        <w:gridCol w:w="1506"/>
        <w:gridCol w:w="1916"/>
        <w:gridCol w:w="794"/>
        <w:gridCol w:w="814"/>
        <w:gridCol w:w="860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苍溪县2023年度取水许可证办理情况汇总表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取水权人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许可证状态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水源类型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年取水量（万m³）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四川瑞蓉建材有限公司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四川瑞蓉建材有限公司古梁社区砂石加工项目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地表水-江河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苍溪县金石宇阳菌菇农场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苍溪县金石宇阳菌菇农场取水项目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地表水-江河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四川璨宇建材有限责任公司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四川璨宇建材有限责任公司迁址项目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四川鑫泓钻井废水处理有限公司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四川鑫泓钻井废水处理厂项目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地表水-江河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四川清醒水业有限公司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四川清醒水业有限公司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D510824G2021-0107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苍溪县泓涛山泉水业有限公司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苍溪县泓涛山泉水业有限公司取水工程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D510824G2023-0004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新办   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四川奇林建材有限公司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四川奇林建材有限公司混凝土搅拌站项目取水工程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D510824G2023-0005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苍溪县百利镇高玉村村民居委会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苍溪县百利镇高玉村村民居委会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苍溪县铧厂沟水库管理站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苍溪县铧厂沟水库管理站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苍溪县三岔沟水库管理站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苍溪县三岔沟水库管理站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苍溪县立新水库管理站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苍溪县立新水库管理站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苍溪县韩家湾水库管理站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苍溪县韩家湾水库管理站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中石化广元天然气净化有限公司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中石化广元天然气净化有限公司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苍溪县印合水库管理站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苍溪县印合水库管理站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苍溪县双丰水库管理站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苍溪县双丰水库管理站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苍溪县三林水库管理站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苍溪县三林水库管理站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苍溪县团结水库管理站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苍溪县团结水库管理站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苍溪县文林水库管理站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苍溪县文林水库管理站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苍溪县长征水库管理站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苍溪县长征水库管理站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苍溪县四槽沟水库管理站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苍溪县四槽沟水库管理站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苍溪县红星水库管理站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苍溪县红星水库管理站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苍溪县红卫水库管理站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苍溪县红卫水库管理站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苍溪县大洋沟水库事务中心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苍溪县大洋沟水库事务中心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苍溪县富强水库管理站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苍溪县富强水库管理站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苍溪县陵江镇江南村村民委员会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苍溪县陵江镇江南村村民委员会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苍溪县龙王镇两河社区居民委员会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苍溪县龙王镇两河社区居民委员会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国网四川省电力公司苍溪县供电分公司（两河电站）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国网四川省电力公司苍溪县供电分公司（两河电站）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国网四川省电力公司苍溪县供电分公司（石门电站）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国网四川省电力公司苍溪县供电分公司（石门电站）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苍溪县文家角水库事务中心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苍溪县文家角水库事务中心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苍溪县闫家沟水库事务中心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苍溪县闫家沟水库事务中心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D510824S2023-0007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苍溪县红旗水库管理站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苍溪县红旗水库管理站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D510824S2021-0098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延续、变更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苍溪县东方红水库管理站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苍溪县东方红水库管理站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苍溪县白桥水库事务中心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苍溪县白桥水库事务中心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D510824S2021-0150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</w:tr>
    </w:tbl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3127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2024-01-26T07:41:59Z</dcterms:created>
  <dc:creator>Administrator</dc:creator>
  <cp:lastModifiedBy>防汛抗旱减灾事务中心:熊俊杰</cp:lastModifiedBy>
  <dcterms:modified xsi:type="dcterms:W3CDTF">2024-01-26T07:43:02Z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75153839900D45699971F29603B95294_12</vt:lpwstr>
  </property>
</Properties>
</file>