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6650">
      <w:pPr>
        <w:kinsoku/>
        <w:wordWrap/>
        <w:overflowPunct w:val="0"/>
        <w:topLinePunct/>
        <w:autoSpaceDE/>
        <w:autoSpaceDN/>
        <w:spacing w:line="600" w:lineRule="exact"/>
        <w:jc w:val="both"/>
        <w:rPr>
          <w:rFonts w:hint="default"/>
          <w:lang w:val="en-US" w:eastAsia="zh-CN"/>
        </w:rPr>
      </w:pPr>
      <w:r>
        <w:rPr>
          <w:rFonts w:hint="eastAsia" w:ascii="黑体" w:hAnsi="黑体" w:eastAsia="黑体" w:cs="黑体"/>
          <w:kern w:val="2"/>
          <w:sz w:val="32"/>
          <w:szCs w:val="32"/>
          <w:lang w:val="en-US" w:eastAsia="zh-CN"/>
        </w:rPr>
        <w:t>附表</w:t>
      </w:r>
    </w:p>
    <w:p w14:paraId="2C73E215">
      <w:pPr>
        <w:keepNext w:val="0"/>
        <w:keepLines w:val="0"/>
        <w:pageBreakBefore w:val="0"/>
        <w:widowControl w:val="0"/>
        <w:kinsoku/>
        <w:wordWrap/>
        <w:overflowPunct w:val="0"/>
        <w:topLinePunct/>
        <w:autoSpaceDE/>
        <w:autoSpaceDN/>
        <w:bidi w:val="0"/>
        <w:adjustRightInd/>
        <w:snapToGrid/>
        <w:spacing w:line="640" w:lineRule="exact"/>
        <w:jc w:val="center"/>
        <w:textAlignment w:val="auto"/>
        <w:rPr>
          <w:rFonts w:hint="eastAsia" w:ascii="方正小标宋简体" w:eastAsia="方正小标宋简体"/>
          <w:kern w:val="2"/>
          <w:sz w:val="44"/>
          <w:szCs w:val="44"/>
        </w:rPr>
      </w:pPr>
      <w:bookmarkStart w:id="0" w:name="_GoBack"/>
      <w:r>
        <w:rPr>
          <w:rFonts w:hint="eastAsia" w:ascii="方正小标宋简体" w:eastAsia="方正小标宋简体"/>
          <w:kern w:val="2"/>
          <w:sz w:val="44"/>
          <w:szCs w:val="44"/>
          <w:lang w:eastAsia="zh-CN"/>
        </w:rPr>
        <w:t>第三轮</w:t>
      </w:r>
      <w:r>
        <w:rPr>
          <w:rFonts w:hint="eastAsia" w:ascii="方正小标宋简体" w:eastAsia="方正小标宋简体"/>
          <w:kern w:val="2"/>
          <w:sz w:val="44"/>
          <w:szCs w:val="44"/>
        </w:rPr>
        <w:t>省级生态环境保护督察</w:t>
      </w:r>
    </w:p>
    <w:p w14:paraId="658B639E">
      <w:pPr>
        <w:kinsoku/>
        <w:wordWrap/>
        <w:overflowPunct w:val="0"/>
        <w:topLinePunct/>
        <w:autoSpaceDE/>
        <w:autoSpaceDN/>
        <w:spacing w:line="600" w:lineRule="exact"/>
        <w:jc w:val="center"/>
        <w:rPr>
          <w:rFonts w:hint="eastAsia" w:ascii="方正小标宋简体" w:eastAsia="方正小标宋简体"/>
          <w:kern w:val="2"/>
          <w:sz w:val="44"/>
          <w:szCs w:val="44"/>
        </w:rPr>
      </w:pPr>
      <w:r>
        <w:rPr>
          <w:rFonts w:hint="eastAsia" w:ascii="方正小标宋简体" w:eastAsia="方正小标宋简体"/>
          <w:kern w:val="2"/>
          <w:sz w:val="44"/>
          <w:szCs w:val="44"/>
          <w:lang w:eastAsia="zh-CN"/>
        </w:rPr>
        <w:t>第十九项</w:t>
      </w:r>
      <w:r>
        <w:rPr>
          <w:rFonts w:hint="eastAsia" w:ascii="方正小标宋简体" w:eastAsia="方正小标宋简体"/>
          <w:kern w:val="2"/>
          <w:sz w:val="44"/>
          <w:szCs w:val="44"/>
        </w:rPr>
        <w:t>整改任务</w:t>
      </w:r>
      <w:r>
        <w:rPr>
          <w:rFonts w:hint="eastAsia" w:ascii="方正小标宋简体" w:eastAsia="方正小标宋简体"/>
          <w:kern w:val="2"/>
          <w:sz w:val="44"/>
          <w:szCs w:val="44"/>
          <w:lang w:eastAsia="zh-CN"/>
        </w:rPr>
        <w:t>完成情况</w:t>
      </w:r>
      <w:r>
        <w:rPr>
          <w:rFonts w:hint="eastAsia" w:ascii="方正小标宋简体" w:eastAsia="方正小标宋简体"/>
          <w:kern w:val="2"/>
          <w:sz w:val="44"/>
          <w:szCs w:val="44"/>
        </w:rPr>
        <w:t>表</w:t>
      </w:r>
    </w:p>
    <w:bookmarkEnd w:id="0"/>
    <w:p w14:paraId="17D22A1D">
      <w:pPr>
        <w:pStyle w:val="8"/>
        <w:rPr>
          <w:rFonts w:hint="default"/>
        </w:rPr>
      </w:pPr>
    </w:p>
    <w:tbl>
      <w:tblPr>
        <w:tblStyle w:val="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7" w:type="dxa"/>
          <w:bottom w:w="0" w:type="dxa"/>
          <w:right w:w="17" w:type="dxa"/>
        </w:tblCellMar>
      </w:tblPr>
      <w:tblGrid>
        <w:gridCol w:w="2235"/>
        <w:gridCol w:w="6644"/>
      </w:tblGrid>
      <w:tr w14:paraId="2C6EBC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7" w:type="dxa"/>
            <w:bottom w:w="0" w:type="dxa"/>
            <w:right w:w="17" w:type="dxa"/>
          </w:tblCellMar>
        </w:tblPrEx>
        <w:trPr>
          <w:trHeight w:val="114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5C3A03E">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rPr>
            </w:pPr>
          </w:p>
          <w:p w14:paraId="2EF6A903">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rPr>
            </w:pPr>
            <w:r>
              <w:rPr>
                <w:rFonts w:hint="eastAsia" w:ascii="黑体" w:hAnsi="黑体" w:eastAsia="黑体" w:cs="黑体"/>
                <w:kern w:val="0"/>
                <w:sz w:val="30"/>
                <w:szCs w:val="30"/>
              </w:rPr>
              <w:t>整改任务</w:t>
            </w:r>
          </w:p>
        </w:tc>
        <w:tc>
          <w:tcPr>
            <w:tcW w:w="6644" w:type="dxa"/>
            <w:tcBorders>
              <w:top w:val="single" w:color="auto" w:sz="4" w:space="0"/>
              <w:left w:val="nil"/>
              <w:bottom w:val="single" w:color="auto" w:sz="4" w:space="0"/>
              <w:right w:val="single" w:color="auto" w:sz="4" w:space="0"/>
            </w:tcBorders>
            <w:noWrap w:val="0"/>
            <w:vAlign w:val="center"/>
          </w:tcPr>
          <w:p w14:paraId="63C5C050">
            <w:pPr>
              <w:keepNext w:val="0"/>
              <w:keepLines w:val="0"/>
              <w:pageBreakBefore w:val="0"/>
              <w:widowControl/>
              <w:suppressLineNumbers w:val="0"/>
              <w:kinsoku/>
              <w:wordWrap/>
              <w:overflowPunct w:val="0"/>
              <w:topLinePunct/>
              <w:autoSpaceDE/>
              <w:autoSpaceDN/>
              <w:bidi w:val="0"/>
              <w:adjustRightInd/>
              <w:snapToGrid/>
              <w:spacing w:after="0" w:afterAutospacing="0" w:line="400" w:lineRule="exact"/>
              <w:ind w:right="0"/>
              <w:jc w:val="both"/>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广元市</w:t>
            </w:r>
            <w:r>
              <w:rPr>
                <w:rFonts w:hint="eastAsia" w:ascii="仿宋_GB2312" w:hAnsi="仿宋_GB2312" w:eastAsia="仿宋_GB2312" w:cs="仿宋_GB2312"/>
                <w:kern w:val="2"/>
                <w:sz w:val="28"/>
                <w:szCs w:val="28"/>
              </w:rPr>
              <w:t>第三轮省级生态环境保护督察</w:t>
            </w:r>
            <w:r>
              <w:rPr>
                <w:rFonts w:hint="eastAsia" w:ascii="仿宋_GB2312" w:hAnsi="仿宋_GB2312" w:eastAsia="仿宋_GB2312" w:cs="仿宋_GB2312"/>
                <w:kern w:val="2"/>
                <w:sz w:val="28"/>
                <w:szCs w:val="28"/>
                <w:lang w:eastAsia="zh-CN"/>
              </w:rPr>
              <w:t>第十九项整改任务：</w:t>
            </w:r>
          </w:p>
          <w:p w14:paraId="2AD7FE8E">
            <w:pPr>
              <w:keepNext w:val="0"/>
              <w:keepLines w:val="0"/>
              <w:pageBreakBefore w:val="0"/>
              <w:widowControl/>
              <w:suppressLineNumbers w:val="0"/>
              <w:kinsoku/>
              <w:wordWrap/>
              <w:overflowPunct w:val="0"/>
              <w:topLinePunct/>
              <w:autoSpaceDE/>
              <w:autoSpaceDN/>
              <w:bidi w:val="0"/>
              <w:adjustRightInd/>
              <w:snapToGrid/>
              <w:spacing w:after="0" w:afterAutospacing="0" w:line="400" w:lineRule="exact"/>
              <w:ind w:righ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8"/>
                <w:szCs w:val="28"/>
              </w:rPr>
              <w:t>水土保持措施不完善，全市70座矿山水土保持未批先建、未验先投。宝轮镇张公石灰岩矿未取得水土保持手续于2023年开工建设，建峰张家岩石英砂岩矿未完成水土保持验收于2022年投产。</w:t>
            </w:r>
          </w:p>
        </w:tc>
      </w:tr>
      <w:tr w14:paraId="47129B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7" w:type="dxa"/>
            <w:bottom w:w="0" w:type="dxa"/>
            <w:right w:w="17" w:type="dxa"/>
          </w:tblCellMar>
        </w:tblPrEx>
        <w:trPr>
          <w:trHeight w:val="664"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0AE1931">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rPr>
              <w:t>整改</w:t>
            </w:r>
            <w:r>
              <w:rPr>
                <w:rFonts w:hint="eastAsia" w:ascii="黑体" w:hAnsi="黑体" w:eastAsia="黑体" w:cs="黑体"/>
                <w:kern w:val="0"/>
                <w:sz w:val="30"/>
                <w:szCs w:val="30"/>
                <w:lang w:eastAsia="zh-CN"/>
              </w:rPr>
              <w:t>责任单位</w:t>
            </w:r>
          </w:p>
        </w:tc>
        <w:tc>
          <w:tcPr>
            <w:tcW w:w="6644" w:type="dxa"/>
            <w:tcBorders>
              <w:top w:val="single" w:color="auto" w:sz="4" w:space="0"/>
              <w:left w:val="nil"/>
              <w:bottom w:val="single" w:color="auto" w:sz="4" w:space="0"/>
              <w:right w:val="single" w:color="auto" w:sz="4" w:space="0"/>
            </w:tcBorders>
            <w:noWrap w:val="0"/>
            <w:vAlign w:val="center"/>
          </w:tcPr>
          <w:p w14:paraId="75DCD590">
            <w:pPr>
              <w:keepNext w:val="0"/>
              <w:keepLines w:val="0"/>
              <w:pageBreakBefore w:val="0"/>
              <w:widowControl/>
              <w:suppressLineNumbers w:val="0"/>
              <w:suppressAutoHyphens w:val="0"/>
              <w:kinsoku/>
              <w:wordWrap/>
              <w:overflowPunct w:val="0"/>
              <w:topLinePunct/>
              <w:autoSpaceDE/>
              <w:autoSpaceDN w:val="0"/>
              <w:bidi w:val="0"/>
              <w:adjustRightInd/>
              <w:snapToGrid/>
              <w:spacing w:before="0" w:beforeAutospacing="0" w:after="0" w:afterAutospacing="0" w:line="400" w:lineRule="exact"/>
              <w:ind w:left="0" w:right="0" w:firstLine="0"/>
              <w:jc w:val="both"/>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8"/>
                <w:szCs w:val="28"/>
                <w:lang w:val="en-US" w:eastAsia="zh-CN"/>
              </w:rPr>
              <w:t>广元市水利局，</w:t>
            </w:r>
            <w:r>
              <w:rPr>
                <w:rFonts w:hint="eastAsia" w:ascii="仿宋_GB2312" w:hAnsi="Times New Roman" w:eastAsia="仿宋_GB2312" w:cs="仿宋_GB2312"/>
                <w:b w:val="0"/>
                <w:bCs w:val="0"/>
                <w:caps w:val="0"/>
                <w:color w:val="auto"/>
                <w:kern w:val="2"/>
                <w:sz w:val="28"/>
                <w:szCs w:val="28"/>
                <w:vertAlign w:val="baseline"/>
                <w:lang w:val="en-US" w:eastAsia="zh-CN" w:bidi="ar"/>
              </w:rPr>
              <w:t>苍溪县、旺苍县、剑阁县、青川县、利州区、昭化区、朝天区党委和人民政府</w:t>
            </w:r>
            <w:r>
              <w:rPr>
                <w:rFonts w:hint="eastAsia" w:ascii="仿宋_GB2312" w:eastAsia="仿宋_GB2312"/>
                <w:kern w:val="2"/>
                <w:sz w:val="32"/>
                <w:szCs w:val="32"/>
                <w:lang w:eastAsia="zh-CN"/>
              </w:rPr>
              <w:t>。</w:t>
            </w:r>
          </w:p>
        </w:tc>
      </w:tr>
      <w:tr w14:paraId="367A2D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7" w:type="dxa"/>
            <w:bottom w:w="0" w:type="dxa"/>
            <w:right w:w="17" w:type="dxa"/>
          </w:tblCellMar>
        </w:tblPrEx>
        <w:trPr>
          <w:trHeight w:val="95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3806B51">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rPr>
              <w:t>整改</w:t>
            </w:r>
            <w:r>
              <w:rPr>
                <w:rFonts w:hint="eastAsia" w:ascii="黑体" w:hAnsi="黑体" w:eastAsia="黑体" w:cs="黑体"/>
                <w:kern w:val="0"/>
                <w:sz w:val="30"/>
                <w:szCs w:val="30"/>
                <w:lang w:eastAsia="zh-CN"/>
              </w:rPr>
              <w:t>目标</w:t>
            </w:r>
          </w:p>
        </w:tc>
        <w:tc>
          <w:tcPr>
            <w:tcW w:w="6644" w:type="dxa"/>
            <w:tcBorders>
              <w:top w:val="single" w:color="auto" w:sz="4" w:space="0"/>
              <w:left w:val="nil"/>
              <w:bottom w:val="single" w:color="auto" w:sz="4" w:space="0"/>
              <w:right w:val="single" w:color="auto" w:sz="4" w:space="0"/>
            </w:tcBorders>
            <w:noWrap w:val="0"/>
            <w:vAlign w:val="center"/>
          </w:tcPr>
          <w:p w14:paraId="59F9B704">
            <w:pPr>
              <w:keepNext w:val="0"/>
              <w:keepLines w:val="0"/>
              <w:pageBreakBefore w:val="0"/>
              <w:widowControl/>
              <w:suppressLineNumbers w:val="0"/>
              <w:kinsoku/>
              <w:wordWrap/>
              <w:overflowPunct w:val="0"/>
              <w:topLinePunct/>
              <w:autoSpaceDE/>
              <w:autoSpaceDN/>
              <w:bidi w:val="0"/>
              <w:adjustRightInd/>
              <w:snapToGrid/>
              <w:spacing w:after="0" w:afterAutospacing="0" w:line="364"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8"/>
                <w:szCs w:val="28"/>
                <w:lang w:val="en-US" w:eastAsia="zh-CN"/>
              </w:rPr>
              <w:t>完成矿山企业水土保持问题系统排查整治，依法依规编报水土保持方案或变更批复。</w:t>
            </w:r>
          </w:p>
        </w:tc>
      </w:tr>
      <w:tr w14:paraId="1D56F0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7" w:type="dxa"/>
            <w:bottom w:w="0" w:type="dxa"/>
            <w:right w:w="17" w:type="dxa"/>
          </w:tblCellMar>
        </w:tblPrEx>
        <w:trPr>
          <w:trHeight w:val="505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00A4B0D">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rPr>
              <w:t>整改</w:t>
            </w:r>
            <w:r>
              <w:rPr>
                <w:rFonts w:hint="eastAsia" w:ascii="黑体" w:hAnsi="黑体" w:eastAsia="黑体" w:cs="黑体"/>
                <w:kern w:val="0"/>
                <w:sz w:val="30"/>
                <w:szCs w:val="30"/>
                <w:lang w:eastAsia="zh-CN"/>
              </w:rPr>
              <w:t>措施</w:t>
            </w:r>
          </w:p>
        </w:tc>
        <w:tc>
          <w:tcPr>
            <w:tcW w:w="6644" w:type="dxa"/>
            <w:tcBorders>
              <w:top w:val="single" w:color="auto" w:sz="4" w:space="0"/>
              <w:left w:val="nil"/>
              <w:bottom w:val="single" w:color="auto" w:sz="4" w:space="0"/>
              <w:right w:val="single" w:color="auto" w:sz="4" w:space="0"/>
            </w:tcBorders>
            <w:noWrap w:val="0"/>
            <w:vAlign w:val="center"/>
          </w:tcPr>
          <w:p w14:paraId="724AB1F5">
            <w:pPr>
              <w:keepNext w:val="0"/>
              <w:keepLines w:val="0"/>
              <w:pageBreakBefore w:val="0"/>
              <w:widowControl/>
              <w:suppressLineNumbers w:val="0"/>
              <w:suppressAutoHyphens w:val="0"/>
              <w:kinsoku/>
              <w:wordWrap/>
              <w:overflowPunct w:val="0"/>
              <w:topLinePunct/>
              <w:autoSpaceDE/>
              <w:autoSpaceDN w:val="0"/>
              <w:bidi w:val="0"/>
              <w:adjustRightInd/>
              <w:snapToGrid/>
              <w:spacing w:before="0" w:beforeAutospacing="0" w:after="0" w:afterAutospacing="0" w:line="400" w:lineRule="exact"/>
              <w:ind w:left="0" w:right="0" w:firstLine="0"/>
              <w:jc w:val="both"/>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r>
              <w:rPr>
                <w:rFonts w:hint="eastAsia" w:ascii="仿宋_GB2312" w:hAnsi="Times New Roman" w:eastAsia="仿宋_GB2312" w:cs="仿宋_GB2312"/>
                <w:b w:val="0"/>
                <w:bCs w:val="0"/>
                <w:caps w:val="0"/>
                <w:color w:val="auto"/>
                <w:kern w:val="0"/>
                <w:sz w:val="28"/>
                <w:szCs w:val="28"/>
                <w:vertAlign w:val="baseline"/>
                <w:lang w:val="en-US" w:eastAsia="zh-CN" w:bidi="ar"/>
              </w:rPr>
              <w:t>2024年7月，已对全市矿山企业水土保持问题进行全面排查，建立问题清单和整改台账，发现60座矿山企业存在水土保持未批先建、未验先投问题。其中：苍溪县1座、旺苍县28座、剑阁县10座、青川县11座、利州区5座、昭化区2座、朝天区3座。</w:t>
            </w:r>
          </w:p>
          <w:p w14:paraId="6C7B1C7F">
            <w:pPr>
              <w:keepNext w:val="0"/>
              <w:keepLines w:val="0"/>
              <w:pageBreakBefore w:val="0"/>
              <w:widowControl/>
              <w:suppressLineNumbers w:val="0"/>
              <w:kinsoku/>
              <w:wordWrap/>
              <w:overflowPunct w:val="0"/>
              <w:topLinePunct/>
              <w:autoSpaceDE/>
              <w:autoSpaceDN/>
              <w:bidi w:val="0"/>
              <w:adjustRightInd/>
              <w:snapToGrid/>
              <w:spacing w:after="0" w:afterAutospacing="0" w:line="400" w:lineRule="exact"/>
              <w:ind w:right="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2.2024年9月底前，对矿山企业水土保持未批先建、未验先投、在水土保持方案确定的专门存放地以外的区域倾倒尾矿等违法行为进行立案查处。</w:t>
            </w:r>
          </w:p>
          <w:p w14:paraId="36FEA1DE">
            <w:pPr>
              <w:keepNext w:val="0"/>
              <w:keepLines w:val="0"/>
              <w:pageBreakBefore w:val="0"/>
              <w:widowControl/>
              <w:suppressLineNumbers w:val="0"/>
              <w:kinsoku/>
              <w:wordWrap/>
              <w:overflowPunct w:val="0"/>
              <w:topLinePunct/>
              <w:autoSpaceDE/>
              <w:autoSpaceDN/>
              <w:bidi w:val="0"/>
              <w:adjustRightInd/>
              <w:snapToGrid/>
              <w:spacing w:after="0" w:afterAutospacing="0" w:line="400" w:lineRule="exact"/>
              <w:ind w:right="0"/>
              <w:jc w:val="both"/>
              <w:textAlignment w:val="auto"/>
              <w:rPr>
                <w:rFonts w:hint="default" w:ascii="仿宋_GB2312" w:hAnsi="仿宋_GB2312" w:eastAsia="仿宋_GB2312" w:cs="仿宋_GB2312"/>
                <w:kern w:val="0"/>
                <w:sz w:val="24"/>
                <w:szCs w:val="24"/>
                <w:lang w:val="en-US" w:eastAsia="zh-CN"/>
              </w:rPr>
            </w:pPr>
            <w:r>
              <w:rPr>
                <w:rFonts w:hint="default" w:ascii="仿宋_GB2312" w:hAnsi="仿宋_GB2312" w:eastAsia="仿宋_GB2312" w:cs="仿宋_GB2312"/>
                <w:kern w:val="0"/>
                <w:sz w:val="28"/>
                <w:szCs w:val="28"/>
                <w:lang w:val="en-US" w:eastAsia="zh-CN"/>
              </w:rPr>
              <w:t>3.2024年12月底前，分类推进问题矿山水土保持问题整改工作，督促缴纳水土保持补偿费，对符合条件的矿山企业编报水土保持方案，组织验收水土保持设施，限期清除水土保持方案确定的专门存放地以外区域倾倒的砂、石、土、矸石、尾矿、废渣等固体废物。</w:t>
            </w:r>
          </w:p>
        </w:tc>
      </w:tr>
      <w:tr w14:paraId="353CF7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7" w:type="dxa"/>
            <w:bottom w:w="0" w:type="dxa"/>
            <w:right w:w="17" w:type="dxa"/>
          </w:tblCellMar>
        </w:tblPrEx>
        <w:trPr>
          <w:trHeight w:val="1718"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F555A69">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rPr>
              <w:t>整改</w:t>
            </w:r>
            <w:r>
              <w:rPr>
                <w:rFonts w:hint="eastAsia" w:ascii="黑体" w:hAnsi="黑体" w:eastAsia="黑体" w:cs="黑体"/>
                <w:kern w:val="0"/>
                <w:sz w:val="30"/>
                <w:szCs w:val="30"/>
                <w:lang w:eastAsia="zh-CN"/>
              </w:rPr>
              <w:t>主要工作</w:t>
            </w:r>
          </w:p>
          <w:p w14:paraId="4E8AFB19">
            <w:pPr>
              <w:keepNext w:val="0"/>
              <w:keepLines w:val="0"/>
              <w:pageBreakBefore w:val="0"/>
              <w:widowControl/>
              <w:suppressLineNumbers w:val="0"/>
              <w:kinsoku/>
              <w:wordWrap/>
              <w:overflowPunct w:val="0"/>
              <w:topLinePunct/>
              <w:autoSpaceDE/>
              <w:autoSpaceDN/>
              <w:bidi w:val="0"/>
              <w:adjustRightInd/>
              <w:snapToGrid/>
              <w:spacing w:after="0" w:afterAutospacing="0" w:line="500" w:lineRule="exact"/>
              <w:ind w:left="0" w:right="0"/>
              <w:jc w:val="center"/>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t>及成效</w:t>
            </w:r>
          </w:p>
        </w:tc>
        <w:tc>
          <w:tcPr>
            <w:tcW w:w="6644" w:type="dxa"/>
            <w:tcBorders>
              <w:top w:val="single" w:color="auto" w:sz="4" w:space="0"/>
              <w:left w:val="nil"/>
              <w:bottom w:val="single" w:color="auto" w:sz="4" w:space="0"/>
              <w:right w:val="single" w:color="auto" w:sz="4" w:space="0"/>
            </w:tcBorders>
            <w:noWrap w:val="0"/>
            <w:vAlign w:val="center"/>
          </w:tcPr>
          <w:p w14:paraId="428748C2">
            <w:pPr>
              <w:keepNext w:val="0"/>
              <w:keepLines w:val="0"/>
              <w:pageBreakBefore w:val="0"/>
              <w:widowControl/>
              <w:numPr>
                <w:ilvl w:val="0"/>
                <w:numId w:val="1"/>
              </w:numPr>
              <w:suppressLineNumbers w:val="0"/>
              <w:kinsoku/>
              <w:wordWrap/>
              <w:overflowPunct w:val="0"/>
              <w:topLinePunct/>
              <w:autoSpaceDE/>
              <w:autoSpaceDN/>
              <w:bidi w:val="0"/>
              <w:adjustRightInd/>
              <w:snapToGrid/>
              <w:spacing w:after="0" w:afterAutospacing="0" w:line="400" w:lineRule="exact"/>
              <w:ind w:right="0" w:rightChars="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建立60座矿山企业水土保持问题清单和整改台账。2.对旺苍县虹越矿业有限公司和青川县建峰企业公司张家岩石英砂岩矿水土保持未验先投立案查处。</w:t>
            </w:r>
          </w:p>
          <w:p w14:paraId="5A619502">
            <w:pPr>
              <w:keepNext w:val="0"/>
              <w:keepLines w:val="0"/>
              <w:pageBreakBefore w:val="0"/>
              <w:widowControl/>
              <w:numPr>
                <w:ilvl w:val="0"/>
                <w:numId w:val="0"/>
              </w:numPr>
              <w:suppressLineNumbers w:val="0"/>
              <w:kinsoku/>
              <w:wordWrap/>
              <w:overflowPunct w:val="0"/>
              <w:topLinePunct/>
              <w:autoSpaceDE/>
              <w:autoSpaceDN/>
              <w:bidi w:val="0"/>
              <w:adjustRightInd/>
              <w:snapToGrid/>
              <w:spacing w:after="0" w:afterAutospacing="0" w:line="400" w:lineRule="exact"/>
              <w:ind w:right="0" w:rightChars="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lang w:val="en-US" w:eastAsia="zh-CN"/>
              </w:rPr>
              <w:t>3.完成60座矿山水土保持问题整改工作。</w:t>
            </w:r>
          </w:p>
        </w:tc>
      </w:tr>
    </w:tbl>
    <w:p w14:paraId="62EA0D29">
      <w:pPr>
        <w:pStyle w:val="2"/>
        <w:ind w:left="0" w:leftChars="0" w:firstLine="0" w:firstLineChars="0"/>
        <w:rPr>
          <w:rFonts w:hint="eastAsia"/>
          <w:lang w:val="en-US" w:eastAsia="zh-CN"/>
        </w:rPr>
      </w:pPr>
    </w:p>
    <w:p w14:paraId="0A607356"/>
    <w:sectPr>
      <w:footerReference r:id="rId3" w:type="default"/>
      <w:footerReference r:id="rId4" w:type="even"/>
      <w:pgSz w:w="11906" w:h="16838"/>
      <w:pgMar w:top="1701" w:right="1474" w:bottom="1134" w:left="1587" w:header="851" w:footer="907" w:gutter="0"/>
      <w:pgNumType w:fmt="decimal" w:start="2"/>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F41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0DBFB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C0DBFB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20DF">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BE40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3BE40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5DFE"/>
    <w:multiLevelType w:val="singleLevel"/>
    <w:tmpl w:val="FFFC5D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04A3B"/>
    <w:rsid w:val="7CB0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spacing w:after="120"/>
      <w:ind w:left="200" w:leftChars="200"/>
    </w:pPr>
    <w:rPr>
      <w:sz w:val="21"/>
    </w:rPr>
  </w:style>
  <w:style w:type="paragraph" w:styleId="4">
    <w:name w:val="Normal Indent"/>
    <w:basedOn w:val="1"/>
    <w:next w:val="1"/>
    <w:qFormat/>
    <w:uiPriority w:val="0"/>
    <w:pPr>
      <w:widowControl w:val="0"/>
      <w:suppressAutoHyphens w:val="0"/>
      <w:spacing w:line="500" w:lineRule="exact"/>
      <w:ind w:firstLine="420"/>
    </w:pPr>
    <w:rPr>
      <w:rFonts w:ascii="Times New Roman" w:hAnsi="Times New Roman" w:eastAsia="Times New Roman"/>
      <w:sz w:val="28"/>
      <w:szCs w:val="20"/>
    </w:rPr>
  </w:style>
  <w:style w:type="paragraph" w:styleId="5">
    <w:name w:val="footer"/>
    <w:basedOn w:val="1"/>
    <w:uiPriority w:val="0"/>
    <w:pPr>
      <w:tabs>
        <w:tab w:val="center" w:pos="4153"/>
        <w:tab w:val="right" w:pos="8306"/>
      </w:tabs>
      <w:snapToGrid w:val="0"/>
      <w:jc w:val="left"/>
    </w:pPr>
    <w:rPr>
      <w:sz w:val="18"/>
      <w:szCs w:val="18"/>
    </w:rPr>
  </w:style>
  <w:style w:type="paragraph" w:customStyle="1" w:styleId="8">
    <w:name w:val="图表目录1"/>
    <w:basedOn w:val="9"/>
    <w:next w:val="1"/>
    <w:qFormat/>
    <w:uiPriority w:val="0"/>
    <w:pPr>
      <w:ind w:left="200" w:leftChars="200" w:hanging="200" w:hangingChars="200"/>
    </w:pPr>
  </w:style>
  <w:style w:type="paragraph" w:customStyle="1" w:styleId="9">
    <w:name w:val="Normal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2025-02-28T01:23:00Z</dcterms:created>
  <dc:creator>汪疯子</dc:creator>
  <cp:lastModifiedBy>汪疯子</cp:lastModifiedBy>
  <dcterms:modified xsi:type="dcterms:W3CDTF">2025-02-28T01:24:03Z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C30724456E6A4E1F8B12AF37B0013B1A_11</vt:lpwstr>
  </property>
  <property fmtid="{D5CDD505-2E9C-101B-9397-08002B2CF9AE}" pid="4" name="KSOTemplateDocerSaveRecord">
    <vt:lpwstr>eyJoZGlkIjoiNGY5MzdkYWU1YjQ4N2RkZDMwMTc0ZmVjMTM1ZWRiNTAiLCJ1c2VySWQiOiI2ODM5ODQxODUifQ==</vt:lpwstr>
  </property>
</Properties>
</file>