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2EA00">
      <w:pPr>
        <w:rPr>
          <w:rFonts w:hint="default" w:ascii="Times New Roman" w:hAnsi="Times New Roman" w:eastAsia="黑体" w:cs="Times New Roman"/>
          <w:color w:val="auto"/>
          <w:w w:val="9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w w:val="90"/>
          <w:sz w:val="32"/>
          <w:szCs w:val="32"/>
          <w:highlight w:val="none"/>
          <w:lang w:val="en-US" w:eastAsia="zh-CN"/>
        </w:rPr>
        <w:t>附</w:t>
      </w:r>
      <w:r>
        <w:rPr>
          <w:rFonts w:hint="default" w:ascii="Times New Roman" w:hAnsi="Times New Roman" w:eastAsia="黑体" w:cs="Times New Roman"/>
          <w:color w:val="auto"/>
          <w:w w:val="90"/>
          <w:sz w:val="32"/>
          <w:szCs w:val="32"/>
          <w:highlight w:val="none"/>
        </w:rPr>
        <w:t>件</w:t>
      </w:r>
      <w:bookmarkStart w:id="0" w:name="_GoBack"/>
      <w:bookmarkEnd w:id="0"/>
    </w:p>
    <w:p w14:paraId="057D0AB9">
      <w:pPr>
        <w:spacing w:line="520" w:lineRule="exact"/>
        <w:jc w:val="center"/>
        <w:rPr>
          <w:rFonts w:ascii="Times New Roman" w:hAnsi="Times New Roman" w:eastAsia="方正小标宋简体" w:cs="Times New Roman"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w w:val="90"/>
          <w:sz w:val="36"/>
          <w:szCs w:val="36"/>
          <w:highlight w:val="none"/>
        </w:rPr>
        <w:t>苍溪县</w:t>
      </w:r>
      <w:r>
        <w:rPr>
          <w:rFonts w:hint="default" w:ascii="Times New Roman" w:hAnsi="Times New Roman" w:eastAsia="方正小标宋简体" w:cs="Times New Roman"/>
          <w:color w:val="auto"/>
          <w:w w:val="90"/>
          <w:sz w:val="36"/>
          <w:szCs w:val="36"/>
          <w:highlight w:val="none"/>
          <w:lang w:eastAsia="zh-CN"/>
        </w:rPr>
        <w:t>运山镇龙井村</w:t>
      </w:r>
      <w:r>
        <w:rPr>
          <w:rFonts w:hint="default" w:ascii="方正小标宋简体" w:hAnsi="方正小标宋简体" w:eastAsia="方正小标宋简体" w:cs="方正小标宋简体"/>
          <w:color w:val="auto"/>
          <w:w w:val="90"/>
          <w:sz w:val="36"/>
          <w:szCs w:val="36"/>
          <w:highlight w:val="none"/>
        </w:rPr>
        <w:t>2026</w:t>
      </w:r>
      <w:r>
        <w:rPr>
          <w:rFonts w:hint="default" w:ascii="Times New Roman" w:hAnsi="Times New Roman" w:eastAsia="方正小标宋简体" w:cs="Times New Roman"/>
          <w:color w:val="auto"/>
          <w:w w:val="90"/>
          <w:sz w:val="36"/>
          <w:szCs w:val="36"/>
          <w:highlight w:val="none"/>
        </w:rPr>
        <w:t>年</w:t>
      </w:r>
      <w:r>
        <w:rPr>
          <w:rFonts w:hint="default" w:ascii="Times New Roman" w:hAnsi="Times New Roman" w:eastAsia="方正小标宋简体" w:cs="Times New Roman"/>
          <w:color w:val="auto"/>
          <w:w w:val="90"/>
          <w:sz w:val="36"/>
          <w:szCs w:val="36"/>
          <w:highlight w:val="none"/>
          <w:lang w:eastAsia="zh-CN"/>
        </w:rPr>
        <w:t>特色旅居村</w:t>
      </w:r>
      <w:r>
        <w:rPr>
          <w:rFonts w:hint="default" w:ascii="Times New Roman" w:hAnsi="Times New Roman" w:eastAsia="方正小标宋简体" w:cs="Times New Roman"/>
          <w:color w:val="auto"/>
          <w:w w:val="90"/>
          <w:sz w:val="36"/>
          <w:szCs w:val="36"/>
          <w:highlight w:val="none"/>
        </w:rPr>
        <w:t>以工代赈项目</w:t>
      </w:r>
    </w:p>
    <w:p w14:paraId="3C86A0EB">
      <w:pPr>
        <w:spacing w:line="520" w:lineRule="exac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w w:val="90"/>
          <w:sz w:val="36"/>
          <w:szCs w:val="36"/>
          <w:highlight w:val="none"/>
        </w:rPr>
        <w:t>施工管理员、质量监督员报价表</w:t>
      </w:r>
    </w:p>
    <w:p w14:paraId="569249F9">
      <w:pPr>
        <w:pStyle w:val="4"/>
        <w:spacing w:line="120" w:lineRule="exact"/>
        <w:ind w:firstLine="560"/>
        <w:rPr>
          <w:rFonts w:hint="default" w:ascii="Times New Roman" w:hAnsi="Times New Roman"/>
          <w:color w:val="auto"/>
          <w:highlight w:val="none"/>
        </w:rPr>
      </w:pPr>
    </w:p>
    <w:tbl>
      <w:tblPr>
        <w:tblStyle w:val="2"/>
        <w:tblW w:w="981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476"/>
        <w:gridCol w:w="379"/>
        <w:gridCol w:w="1545"/>
        <w:gridCol w:w="1594"/>
        <w:gridCol w:w="1499"/>
        <w:gridCol w:w="486"/>
        <w:gridCol w:w="1311"/>
      </w:tblGrid>
      <w:tr w14:paraId="657E1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529" w:type="dxa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CF075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项目名称</w:t>
            </w:r>
          </w:p>
        </w:tc>
        <w:tc>
          <w:tcPr>
            <w:tcW w:w="8290" w:type="dxa"/>
            <w:gridSpan w:val="7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60E00C9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苍溪县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 w:bidi="ar"/>
              </w:rPr>
              <w:t>运山镇龙井村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2026年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 w:bidi="ar"/>
              </w:rPr>
              <w:t>特色旅居村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以工代赈项目</w:t>
            </w:r>
          </w:p>
        </w:tc>
      </w:tr>
      <w:tr w14:paraId="7E316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529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6E0C0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报价时间</w:t>
            </w:r>
          </w:p>
        </w:tc>
        <w:tc>
          <w:tcPr>
            <w:tcW w:w="14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3D389355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2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A259BF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报价人</w:t>
            </w:r>
          </w:p>
        </w:tc>
        <w:tc>
          <w:tcPr>
            <w:tcW w:w="15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BF870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65EA6B16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5BCBAE30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3D849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9819" w:type="dxa"/>
            <w:gridSpan w:val="8"/>
            <w:tcBorders>
              <w:top w:val="single" w:color="auto" w:sz="4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3F4D855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报价</w:t>
            </w:r>
          </w:p>
        </w:tc>
      </w:tr>
      <w:tr w14:paraId="2AE3E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529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FAB14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名    称</w:t>
            </w:r>
          </w:p>
        </w:tc>
        <w:tc>
          <w:tcPr>
            <w:tcW w:w="1855" w:type="dxa"/>
            <w:gridSpan w:val="2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5D102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数量</w:t>
            </w: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84BCF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单位</w:t>
            </w:r>
          </w:p>
        </w:tc>
        <w:tc>
          <w:tcPr>
            <w:tcW w:w="1594" w:type="dxa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 w14:paraId="7E751FFF">
            <w:pPr>
              <w:widowControl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计酬方式</w:t>
            </w:r>
          </w:p>
        </w:tc>
        <w:tc>
          <w:tcPr>
            <w:tcW w:w="1985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A3AEA6">
            <w:pPr>
              <w:widowControl/>
              <w:jc w:val="center"/>
              <w:textAlignment w:val="bottom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单价（元/天）</w:t>
            </w:r>
          </w:p>
        </w:tc>
        <w:tc>
          <w:tcPr>
            <w:tcW w:w="13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1A57A79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备注</w:t>
            </w:r>
          </w:p>
        </w:tc>
      </w:tr>
      <w:tr w14:paraId="16F17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529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82850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施工管理员</w:t>
            </w:r>
          </w:p>
        </w:tc>
        <w:tc>
          <w:tcPr>
            <w:tcW w:w="18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8AB10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5FFD0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人</w:t>
            </w:r>
          </w:p>
        </w:tc>
        <w:tc>
          <w:tcPr>
            <w:tcW w:w="15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28B93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按工日计酬</w:t>
            </w:r>
          </w:p>
        </w:tc>
        <w:tc>
          <w:tcPr>
            <w:tcW w:w="19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7C31DF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1E2552F5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11FB5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529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5269B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质量监督员</w:t>
            </w:r>
          </w:p>
        </w:tc>
        <w:tc>
          <w:tcPr>
            <w:tcW w:w="18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A16B5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57823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人</w:t>
            </w:r>
          </w:p>
        </w:tc>
        <w:tc>
          <w:tcPr>
            <w:tcW w:w="15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731A6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按工日计酬</w:t>
            </w:r>
          </w:p>
        </w:tc>
        <w:tc>
          <w:tcPr>
            <w:tcW w:w="19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F2B10C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3058E40B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05632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529" w:type="dxa"/>
            <w:vMerge w:val="restart"/>
            <w:tcBorders>
              <w:top w:val="single" w:color="000000" w:sz="8" w:space="0"/>
              <w:left w:val="single" w:color="000000" w:sz="12" w:space="0"/>
              <w:right w:val="single" w:color="000000" w:sz="8" w:space="0"/>
            </w:tcBorders>
            <w:noWrap w:val="0"/>
            <w:vAlign w:val="center"/>
          </w:tcPr>
          <w:p w14:paraId="0101F33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相关要求</w:t>
            </w:r>
          </w:p>
        </w:tc>
        <w:tc>
          <w:tcPr>
            <w:tcW w:w="829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4BC9AA37">
            <w:pPr>
              <w:widowControl/>
              <w:spacing w:line="360" w:lineRule="exact"/>
              <w:ind w:firstLine="210" w:firstLineChars="100"/>
              <w:textAlignment w:val="bottom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1.施工管理员：应具有施工管理领域相关专业证书（土木工程、建筑工程、水利工程）；质量监督员：应具有质量监督领域的相关专业证书（质量监督）。</w:t>
            </w:r>
          </w:p>
        </w:tc>
      </w:tr>
      <w:tr w14:paraId="7D838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529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noWrap w:val="0"/>
            <w:vAlign w:val="center"/>
          </w:tcPr>
          <w:p w14:paraId="149EEC8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829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5E8F35AA">
            <w:pPr>
              <w:widowControl/>
              <w:spacing w:line="360" w:lineRule="exact"/>
              <w:ind w:firstLine="210" w:firstLineChars="100"/>
              <w:textAlignment w:val="bottom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2.具有工程施工管理、质量监督的相关经验，提供业绩证明。</w:t>
            </w:r>
          </w:p>
        </w:tc>
      </w:tr>
      <w:tr w14:paraId="00D47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529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noWrap/>
            <w:vAlign w:val="center"/>
          </w:tcPr>
          <w:p w14:paraId="3899CEFA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829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142457B5">
            <w:pPr>
              <w:widowControl/>
              <w:ind w:firstLine="210" w:firstLineChars="100"/>
              <w:textAlignment w:val="bottom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3.具有工程施工管理、质量监督能力，认真遵守项目理事会及项目镇、村相关规定。</w:t>
            </w:r>
          </w:p>
        </w:tc>
      </w:tr>
      <w:tr w14:paraId="1E3FD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529" w:type="dxa"/>
            <w:vMerge w:val="continue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22B4045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829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5FB55442">
            <w:pPr>
              <w:widowControl/>
              <w:ind w:firstLine="210" w:firstLineChars="100"/>
              <w:textAlignment w:val="bottom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4.同一人不能既报施工管理员，又报质量监督员，且施工管理员、质量监督员不得有亲属关系。</w:t>
            </w:r>
          </w:p>
        </w:tc>
      </w:tr>
      <w:tr w14:paraId="5A423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529" w:type="dxa"/>
            <w:vMerge w:val="continue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9426E80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829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5F623C14">
            <w:pPr>
              <w:widowControl/>
              <w:ind w:firstLine="210" w:firstLineChars="100"/>
              <w:textAlignment w:val="bottom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5.计酬方式为按工日计酬，按照项目理事会的现场考勤执行。</w:t>
            </w:r>
          </w:p>
        </w:tc>
      </w:tr>
      <w:tr w14:paraId="03CD0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  <w:jc w:val="center"/>
        </w:trPr>
        <w:tc>
          <w:tcPr>
            <w:tcW w:w="1529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noWrap w:val="0"/>
            <w:vAlign w:val="center"/>
          </w:tcPr>
          <w:p w14:paraId="503E23DC"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询价比价</w:t>
            </w:r>
          </w:p>
          <w:p w14:paraId="59AB903D"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人员签字</w:t>
            </w:r>
          </w:p>
        </w:tc>
        <w:tc>
          <w:tcPr>
            <w:tcW w:w="829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12" w:space="0"/>
            </w:tcBorders>
            <w:noWrap/>
            <w:vAlign w:val="center"/>
          </w:tcPr>
          <w:p w14:paraId="6C43948F">
            <w:pP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</w:tbl>
    <w:p w14:paraId="1B24BEB9"/>
    <w:sectPr>
      <w:pgSz w:w="11906" w:h="16838"/>
      <w:pgMar w:top="1440" w:right="1080" w:bottom="1440" w:left="10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89C967A-10DF-4AFC-9729-4332A07D17B0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E7141A40-5F6E-4B26-A89D-6DA9023EDD1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2D63A1"/>
    <w:rsid w:val="102A459F"/>
    <w:rsid w:val="114546DB"/>
    <w:rsid w:val="16FF45CC"/>
    <w:rsid w:val="24C43040"/>
    <w:rsid w:val="262D63A1"/>
    <w:rsid w:val="29AF7782"/>
    <w:rsid w:val="6E47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unhideWhenUsed/>
    <w:qFormat/>
    <w:uiPriority w:val="0"/>
    <w:pPr>
      <w:widowControl w:val="0"/>
      <w:autoSpaceDE w:val="0"/>
      <w:autoSpaceDN w:val="0"/>
      <w:adjustRightInd w:val="0"/>
      <w:ind w:firstLine="200" w:firstLineChars="200"/>
    </w:pPr>
    <w:rPr>
      <w:rFonts w:hint="eastAsia" w:ascii="仿宋_GB2312" w:hAnsi="仿宋_GB2312" w:eastAsia="仿宋_GB2312" w:cs="Times New Roman"/>
      <w:color w:val="000000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334</Words>
  <Characters>345</Characters>
  <Lines>0</Lines>
  <Paragraphs>0</Paragraphs>
  <TotalTime>0</TotalTime>
  <ScaleCrop>false</ScaleCrop>
  <LinksUpToDate>false</LinksUpToDate>
  <CharactersWithSpaces>349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2026-08-07T08:08:00Z</dcterms:created>
  <dc:creator>任磊</dc:creator>
  <cp:lastModifiedBy>LIY.S</cp:lastModifiedBy>
  <dcterms:modified xsi:type="dcterms:W3CDTF">2026-09-15T03:27:15Z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8F185FBF249745B7B213F682C5C34233_13</vt:lpwstr>
  </property>
  <property fmtid="{D5CDD505-2E9C-101B-9397-08002B2CF9AE}" pid="4" name="KSOTemplateDocerSaveRecord">
    <vt:lpwstr>eyJoZGlkIjoiNTUyYzQ0MjUzZDBhYmRiM2MwYmQwN2RkZmFmZTFkOWYiLCJ1c2VySWQiOiI5MzgzOTczOTcifQ==</vt:lpwstr>
  </property>
</Properties>
</file>