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spacing w:line="576" w:lineRule="exact"/>
        <w:jc w:val="center"/>
        <w:rPr>
          <w:rFonts w:hint="eastAsia" w:asci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应急管理专家行业领域和专业类别分类表</w:t>
      </w:r>
      <w:bookmarkEnd w:id="0"/>
    </w:p>
    <w:tbl>
      <w:tblPr>
        <w:tblStyle w:val="2"/>
        <w:tblpPr w:leftFromText="180" w:rightFromText="180" w:vertAnchor="text" w:horzAnchor="page" w:tblpX="1585" w:tblpY="6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8"/>
        <w:gridCol w:w="1612"/>
        <w:gridCol w:w="5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2" w:type="dxa"/>
            <w:noWrap w:val="0"/>
            <w:vAlign w:val="center"/>
          </w:tcPr>
          <w:p>
            <w:pPr>
              <w:spacing w:line="496" w:lineRule="exact"/>
              <w:jc w:val="center"/>
              <w:rPr>
                <w:rFonts w:hint="eastAsia" w:ascii="黑体" w:eastAsia="黑体" w:cs="黑体"/>
                <w:color w:val="00000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szCs w:val="21"/>
              </w:rPr>
              <w:t>领域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96" w:lineRule="exact"/>
              <w:jc w:val="center"/>
              <w:rPr>
                <w:rFonts w:hint="eastAsia" w:ascii="黑体" w:eastAsia="黑体" w:cs="黑体"/>
                <w:color w:val="00000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szCs w:val="21"/>
              </w:rPr>
              <w:t>类别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96" w:lineRule="exact"/>
              <w:jc w:val="center"/>
              <w:rPr>
                <w:rFonts w:hint="eastAsia" w:ascii="黑体" w:eastAsia="黑体" w:cs="黑体"/>
                <w:color w:val="00000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szCs w:val="21"/>
              </w:rPr>
              <w:t>重点行业</w:t>
            </w:r>
          </w:p>
        </w:tc>
        <w:tc>
          <w:tcPr>
            <w:tcW w:w="5836" w:type="dxa"/>
            <w:noWrap w:val="0"/>
            <w:vAlign w:val="center"/>
          </w:tcPr>
          <w:p>
            <w:pPr>
              <w:spacing w:line="496" w:lineRule="exact"/>
              <w:jc w:val="center"/>
              <w:rPr>
                <w:rFonts w:hint="eastAsia" w:ascii="黑体" w:eastAsia="黑体" w:cs="黑体"/>
                <w:color w:val="00000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szCs w:val="21"/>
              </w:rPr>
              <w:t>具体行业（专业）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安全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生产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矿山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安全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非煤矿山、石油天然气开采</w:t>
            </w:r>
          </w:p>
        </w:tc>
        <w:tc>
          <w:tcPr>
            <w:tcW w:w="583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采矿（采矿工程、爆破工程、矿物资源工程、边坡工程），矿井建设，矿山机电（矿山机械、矿山电气、矿山电气自动化），选矿工程（矿物加工），工程地质（水文地质、地质勘察、地质测量），矿井通风与安全（安全工程），石油天然气地质勘查、钻探、采油采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化工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安全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石油化工、煤化工、精细化工、医药制造，油气管道，烟花爆竹</w:t>
            </w:r>
          </w:p>
        </w:tc>
        <w:tc>
          <w:tcPr>
            <w:tcW w:w="583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化工机电仪器仪表、化工工程、化工工艺、安全管理、电气工程及其自动化、储运工程、高分子材料、化工机械、环境化学、工业催化化学、再生资源科学，油气储运工程、防腐、仪表、设备、电气工程，油气集输与处理、油气储运，烟花爆竹生产、批发、储存、燃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工贸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安全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冶金、有色、建材、机械、轻工、烟草、纺织、商贸、液氨制冷、粉尘涉爆、有限空间作业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</w:p>
        </w:tc>
        <w:tc>
          <w:tcPr>
            <w:tcW w:w="583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炼铁、炼钢、钢压延加工、铁合金冶炼，常用有色金属冶炼、贵金属冶炼、稀有稀土金属冶炼、有色金属合金制造、有色金属压延加工，水泥、石灰和石膏制造，石膏水泥制品及类似制品制造，砖瓦、石材等建筑材料制造，玻璃制造，陶瓷制品制造，耐火材料制品制造，金属制品，通用设备制造，专用设备制造，电气机械和器材制造，计算机、通信和其他电子设备制造，仪器仪表制造，金属制品、机械和设备修理等，烟草制品，纺织服装、服饰，液氨制冷、粉尘涉爆、有限空间作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自然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灾害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自然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灾害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水旱、气象、地震、地质灾害</w:t>
            </w:r>
          </w:p>
        </w:tc>
        <w:tc>
          <w:tcPr>
            <w:tcW w:w="583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洪灾、旱灾、城市内涝，暴雨、冰雹、冰雪、沙尘暴、大风、大雾、高温、低温、雷电及其他气象灾害，地震，崩塌、滑坡、泥石流、地裂缝、地面沉降、地面塌陷等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应急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救援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应急</w:t>
            </w:r>
          </w:p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救援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事故灾难应急救援、综合救援</w:t>
            </w:r>
          </w:p>
        </w:tc>
        <w:tc>
          <w:tcPr>
            <w:tcW w:w="583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应急预案编制及修订、应急演练、应急救援技术、应急救援队伍、信息化技术、应急装备建设、应急救援工程实务，森林火灾，危险化学品泄漏、火灾、爆炸，铁路、航空、道路、水上交通事故救援，消防综合救援等</w:t>
            </w:r>
          </w:p>
        </w:tc>
      </w:tr>
    </w:tbl>
    <w:p>
      <w:pPr>
        <w:spacing w:line="416" w:lineRule="exact"/>
        <w:jc w:val="center"/>
        <w:rPr>
          <w:rFonts w:hint="eastAsia" w:ascii="宋体" w:cs="宋体"/>
          <w:b/>
          <w:bCs/>
          <w:color w:val="000000"/>
          <w:sz w:val="40"/>
          <w:szCs w:val="40"/>
        </w:rPr>
      </w:pPr>
    </w:p>
    <w:p>
      <w:pPr>
        <w:jc w:val="left"/>
        <w:rPr>
          <w:rFonts w:hint="eastAsia" w:ascii="黑体" w:eastAsia="黑体"/>
          <w:bCs/>
          <w:sz w:val="32"/>
          <w:szCs w:val="32"/>
        </w:rPr>
      </w:pP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ZjIyNjQ0NjczNWMzMTgyNzk0NjI4OGQxN2FiZjMifQ=="/>
  </w:docVars>
  <w:rsids>
    <w:rsidRoot w:val="762D0E6A"/>
    <w:rsid w:val="762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2022-06-24T06:52:00Z</dcterms:created>
  <dc:creator>冯小玲</dc:creator>
  <cp:lastModifiedBy>冯小玲</cp:lastModifiedBy>
  <dcterms:modified xsi:type="dcterms:W3CDTF">2022-06-24T06:54:31Z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E22C2F782FE841B18E1A9FBDEEAFA097</vt:lpwstr>
  </property>
</Properties>
</file>