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DDA2">
      <w:pPr>
        <w:jc w:val="center"/>
        <w:rPr>
          <w:rFonts w:hint="eastAsia" w:ascii="方正小标宋简体" w:hAnsi="Arial Unicode MS" w:eastAsia="方正小标宋简体" w:cs="Arial Unicode MS"/>
          <w:spacing w:val="7"/>
          <w:sz w:val="44"/>
          <w:szCs w:val="44"/>
          <w:lang w:eastAsia="zh-CN"/>
        </w:rPr>
      </w:pPr>
      <w:r>
        <w:rPr>
          <w:rFonts w:hint="eastAsia" w:ascii="方正小标宋简体" w:hAnsi="Arial Unicode MS" w:eastAsia="方正小标宋简体" w:cs="Arial Unicode MS"/>
          <w:spacing w:val="7"/>
          <w:sz w:val="44"/>
          <w:szCs w:val="44"/>
          <w:lang w:eastAsia="zh-CN"/>
        </w:rPr>
        <w:t>苍溪县商务和经济合作局</w:t>
      </w:r>
      <w:r>
        <w:rPr>
          <w:rFonts w:hint="eastAsia" w:ascii="方正小标宋简体" w:hAnsi="Arial Unicode MS" w:eastAsia="方正小标宋简体" w:cs="Arial Unicode MS"/>
          <w:spacing w:val="7"/>
          <w:sz w:val="44"/>
          <w:szCs w:val="44"/>
        </w:rPr>
        <w:t>行政执法事项目录清单</w:t>
      </w:r>
      <w:r>
        <w:rPr>
          <w:rFonts w:hint="eastAsia" w:ascii="方正小标宋简体" w:hAnsi="Arial Unicode MS" w:eastAsia="方正小标宋简体" w:cs="Arial Unicode MS"/>
          <w:spacing w:val="7"/>
          <w:sz w:val="44"/>
          <w:szCs w:val="44"/>
          <w:lang w:eastAsia="zh-CN"/>
        </w:rPr>
        <w:t>（</w:t>
      </w:r>
      <w:r>
        <w:rPr>
          <w:rFonts w:hint="eastAsia" w:ascii="方正小标宋简体" w:hAnsi="Arial Unicode MS" w:eastAsia="方正小标宋简体" w:cs="Arial Unicode MS"/>
          <w:spacing w:val="7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Arial Unicode MS" w:eastAsia="方正小标宋简体" w:cs="Arial Unicode MS"/>
          <w:spacing w:val="7"/>
          <w:sz w:val="44"/>
          <w:szCs w:val="44"/>
          <w:lang w:eastAsia="zh-CN"/>
        </w:rPr>
        <w:t>）</w:t>
      </w:r>
    </w:p>
    <w:p w14:paraId="20E66737">
      <w:pPr>
        <w:spacing w:before="312" w:beforeLines="1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部门（乡镇）：</w:t>
      </w:r>
      <w:r>
        <w:rPr>
          <w:rFonts w:hint="eastAsia" w:ascii="黑体" w:hAnsi="黑体" w:eastAsia="黑体" w:cs="黑体"/>
          <w:spacing w:val="7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  <w:u w:val="single"/>
          <w:lang w:eastAsia="zh-CN"/>
        </w:rPr>
        <w:t>苍溪县商务和经济合作局</w:t>
      </w:r>
      <w:r>
        <w:rPr>
          <w:rFonts w:hint="eastAsia" w:ascii="黑体" w:hAnsi="黑体" w:eastAsia="黑体" w:cs="黑体"/>
          <w:spacing w:val="7"/>
          <w:sz w:val="28"/>
          <w:szCs w:val="28"/>
          <w:u w:val="single"/>
        </w:rPr>
        <w:t xml:space="preserve">（盖 章）   </w:t>
      </w:r>
    </w:p>
    <w:tbl>
      <w:tblPr>
        <w:tblStyle w:val="4"/>
        <w:tblW w:w="14760" w:type="dxa"/>
        <w:tblInd w:w="-4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45"/>
        <w:gridCol w:w="1419"/>
        <w:gridCol w:w="4820"/>
        <w:gridCol w:w="1651"/>
        <w:gridCol w:w="1530"/>
        <w:gridCol w:w="1215"/>
      </w:tblGrid>
      <w:tr w14:paraId="244CB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0" w:type="dxa"/>
            <w:vAlign w:val="center"/>
          </w:tcPr>
          <w:p w14:paraId="0DEFF627">
            <w:pPr>
              <w:spacing w:before="78" w:line="241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5" w:type="dxa"/>
            <w:vAlign w:val="center"/>
          </w:tcPr>
          <w:p w14:paraId="7FD7DC9E">
            <w:pPr>
              <w:spacing w:before="78" w:line="239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419" w:type="dxa"/>
            <w:vAlign w:val="center"/>
          </w:tcPr>
          <w:p w14:paraId="61E1163F">
            <w:pPr>
              <w:spacing w:before="78" w:line="239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4820" w:type="dxa"/>
            <w:vAlign w:val="center"/>
          </w:tcPr>
          <w:p w14:paraId="7E992345">
            <w:pPr>
              <w:spacing w:before="78" w:line="237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kern w:val="0"/>
                <w:sz w:val="24"/>
                <w:szCs w:val="24"/>
              </w:rPr>
              <w:t>执法依据</w:t>
            </w:r>
          </w:p>
        </w:tc>
        <w:tc>
          <w:tcPr>
            <w:tcW w:w="1651" w:type="dxa"/>
            <w:vAlign w:val="center"/>
          </w:tcPr>
          <w:p w14:paraId="1B2D16A3">
            <w:pPr>
              <w:spacing w:before="78" w:line="239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kern w:val="0"/>
                <w:sz w:val="24"/>
                <w:szCs w:val="24"/>
              </w:rPr>
              <w:t>责任主体</w:t>
            </w:r>
          </w:p>
        </w:tc>
        <w:tc>
          <w:tcPr>
            <w:tcW w:w="1530" w:type="dxa"/>
            <w:vAlign w:val="center"/>
          </w:tcPr>
          <w:p w14:paraId="798A1D2D">
            <w:pPr>
              <w:spacing w:before="78" w:line="239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1215" w:type="dxa"/>
            <w:vAlign w:val="center"/>
          </w:tcPr>
          <w:p w14:paraId="7C78B3A0">
            <w:pPr>
              <w:spacing w:before="78" w:line="239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kern w:val="0"/>
                <w:sz w:val="24"/>
                <w:szCs w:val="24"/>
              </w:rPr>
              <w:t>备注</w:t>
            </w:r>
          </w:p>
        </w:tc>
      </w:tr>
      <w:tr w14:paraId="4A4E0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80" w:type="dxa"/>
            <w:vAlign w:val="center"/>
          </w:tcPr>
          <w:p w14:paraId="3317748E">
            <w:pPr>
              <w:pStyle w:val="5"/>
              <w:jc w:val="center"/>
              <w:rPr>
                <w:rFonts w:hint="default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 w14:paraId="254BED0D">
            <w:pPr>
              <w:pStyle w:val="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对报废机动车回收拆解活动实施日常监督检查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C7E997A">
            <w:pPr>
              <w:pStyle w:val="5"/>
              <w:jc w:val="center"/>
              <w:rPr>
                <w:rFonts w:ascii="方正楷体_GB2312" w:hAnsi="方正楷体_GB2312" w:eastAsia="方正楷体_GB2312" w:cs="方正楷体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行政检查</w:t>
            </w:r>
          </w:p>
        </w:tc>
        <w:tc>
          <w:tcPr>
            <w:tcW w:w="4820" w:type="dxa"/>
            <w:vAlign w:val="center"/>
          </w:tcPr>
          <w:p w14:paraId="023C6D0A">
            <w:pPr>
              <w:pStyle w:val="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《报废机动车回收管理办法实施细则》第五条</w:t>
            </w:r>
          </w:p>
        </w:tc>
        <w:tc>
          <w:tcPr>
            <w:tcW w:w="1651" w:type="dxa"/>
            <w:vAlign w:val="center"/>
          </w:tcPr>
          <w:p w14:paraId="02BA72B5">
            <w:pPr>
              <w:pStyle w:val="5"/>
              <w:jc w:val="center"/>
              <w:rPr>
                <w:rFonts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  <w:bookmarkEnd w:id="0"/>
          </w:p>
        </w:tc>
        <w:tc>
          <w:tcPr>
            <w:tcW w:w="1530" w:type="dxa"/>
            <w:shd w:val="clear" w:color="auto" w:fill="auto"/>
            <w:vAlign w:val="center"/>
          </w:tcPr>
          <w:p w14:paraId="2040BD55">
            <w:pPr>
              <w:pStyle w:val="5"/>
              <w:jc w:val="center"/>
              <w:rPr>
                <w:rFonts w:ascii="方正楷体_GB2312" w:hAnsi="方正楷体_GB2312" w:eastAsia="方正楷体_GB2312" w:cs="方正楷体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215" w:type="dxa"/>
            <w:vAlign w:val="center"/>
          </w:tcPr>
          <w:p w14:paraId="7EC51C45">
            <w:pPr>
              <w:pStyle w:val="5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</w:tr>
      <w:tr w14:paraId="1280A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80" w:type="dxa"/>
            <w:vAlign w:val="center"/>
          </w:tcPr>
          <w:p w14:paraId="63CE29D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 w14:paraId="37BAD5F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对汽车销售及其相关服务活动的检查</w:t>
            </w:r>
          </w:p>
        </w:tc>
        <w:tc>
          <w:tcPr>
            <w:tcW w:w="1419" w:type="dxa"/>
            <w:vAlign w:val="center"/>
          </w:tcPr>
          <w:p w14:paraId="054859F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行政检查</w:t>
            </w:r>
            <w:bookmarkEnd w:id="1"/>
          </w:p>
        </w:tc>
        <w:tc>
          <w:tcPr>
            <w:tcW w:w="4820" w:type="dxa"/>
            <w:vAlign w:val="center"/>
          </w:tcPr>
          <w:p w14:paraId="1D666469"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Cs w:val="21"/>
              </w:rPr>
              <w:t>《汽车销售管理办法》（商务部令2017年第1号）第二十九条</w:t>
            </w:r>
          </w:p>
        </w:tc>
        <w:tc>
          <w:tcPr>
            <w:tcW w:w="1651" w:type="dxa"/>
            <w:vAlign w:val="center"/>
          </w:tcPr>
          <w:p w14:paraId="3277F8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28A0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215" w:type="dxa"/>
            <w:vAlign w:val="center"/>
          </w:tcPr>
          <w:p w14:paraId="47627DD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与县综合行政执法局按职责分工行使</w:t>
            </w:r>
          </w:p>
        </w:tc>
      </w:tr>
      <w:tr w14:paraId="410FF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Align w:val="center"/>
          </w:tcPr>
          <w:p w14:paraId="7404D17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5" w:type="dxa"/>
            <w:vAlign w:val="center"/>
          </w:tcPr>
          <w:p w14:paraId="07DC372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对外国投资者、外商投资企业遵守《外商投资信息报告办法》情况的监督检查</w:t>
            </w:r>
          </w:p>
        </w:tc>
        <w:tc>
          <w:tcPr>
            <w:tcW w:w="1419" w:type="dxa"/>
            <w:vAlign w:val="center"/>
          </w:tcPr>
          <w:p w14:paraId="6345CC70"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行政检查</w:t>
            </w:r>
          </w:p>
        </w:tc>
        <w:tc>
          <w:tcPr>
            <w:tcW w:w="4820" w:type="dxa"/>
            <w:vAlign w:val="center"/>
          </w:tcPr>
          <w:p w14:paraId="1667027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《外商投资信息报告办法》第二十三条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CN"/>
              </w:rPr>
              <w:t>、第二十四条、第二十五条</w:t>
            </w:r>
          </w:p>
        </w:tc>
        <w:tc>
          <w:tcPr>
            <w:tcW w:w="1651" w:type="dxa"/>
            <w:vAlign w:val="center"/>
          </w:tcPr>
          <w:p w14:paraId="681BFE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12CDA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215" w:type="dxa"/>
            <w:vAlign w:val="center"/>
          </w:tcPr>
          <w:p w14:paraId="142C2F0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与县综合行政执法局按职责分工行使</w:t>
            </w:r>
          </w:p>
        </w:tc>
      </w:tr>
      <w:tr w14:paraId="1DE6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Align w:val="center"/>
          </w:tcPr>
          <w:p w14:paraId="5D3A080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4CA1CEE">
            <w:pPr>
              <w:pStyle w:val="5"/>
              <w:jc w:val="both"/>
              <w:rPr>
                <w:rFonts w:ascii="方正楷体_GB2312" w:hAnsi="方正楷体_GB2312" w:eastAsia="方正楷体_GB2312" w:cs="方正楷体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对对外劳务合作经营企业的监督检查（含年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54E1B6E">
            <w:pPr>
              <w:jc w:val="center"/>
              <w:rPr>
                <w:rFonts w:ascii="方正楷体_GB2312" w:hAnsi="方正楷体_GB2312" w:eastAsia="方正楷体_GB2312" w:cs="方正楷体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行政检查</w:t>
            </w:r>
          </w:p>
        </w:tc>
        <w:tc>
          <w:tcPr>
            <w:tcW w:w="4820" w:type="dxa"/>
            <w:vAlign w:val="center"/>
          </w:tcPr>
          <w:p w14:paraId="4740EF66"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《对外劳务合作管理条例》（国务院令第620号）第四条</w:t>
            </w:r>
          </w:p>
        </w:tc>
        <w:tc>
          <w:tcPr>
            <w:tcW w:w="1651" w:type="dxa"/>
            <w:vAlign w:val="center"/>
          </w:tcPr>
          <w:p w14:paraId="00F9FD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65CF60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215" w:type="dxa"/>
            <w:vAlign w:val="center"/>
          </w:tcPr>
          <w:p w14:paraId="2F37225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与县综合行政执法局按职责分工行使</w:t>
            </w:r>
          </w:p>
        </w:tc>
      </w:tr>
      <w:tr w14:paraId="772E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Align w:val="center"/>
          </w:tcPr>
          <w:p w14:paraId="78691970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5" w:type="dxa"/>
            <w:vAlign w:val="center"/>
          </w:tcPr>
          <w:p w14:paraId="12E99EF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直销企业服务网点核查</w:t>
            </w:r>
          </w:p>
        </w:tc>
        <w:tc>
          <w:tcPr>
            <w:tcW w:w="1419" w:type="dxa"/>
            <w:vAlign w:val="center"/>
          </w:tcPr>
          <w:p w14:paraId="441264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行政检查</w:t>
            </w:r>
          </w:p>
        </w:tc>
        <w:tc>
          <w:tcPr>
            <w:tcW w:w="4820" w:type="dxa"/>
            <w:vAlign w:val="center"/>
          </w:tcPr>
          <w:p w14:paraId="62142CC9"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Cs w:val="21"/>
              </w:rPr>
              <w:t>《直销行业服务网点设立管理办法</w:t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</w:rPr>
              <w:t>（2006年9月20日商务部令第20号）第六条</w:t>
            </w:r>
          </w:p>
        </w:tc>
        <w:tc>
          <w:tcPr>
            <w:tcW w:w="1651" w:type="dxa"/>
            <w:vAlign w:val="center"/>
          </w:tcPr>
          <w:p w14:paraId="589900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942B6C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苍溪县商务和经济合作局</w:t>
            </w:r>
          </w:p>
        </w:tc>
        <w:tc>
          <w:tcPr>
            <w:tcW w:w="1215" w:type="dxa"/>
            <w:vAlign w:val="center"/>
          </w:tcPr>
          <w:p w14:paraId="3BAC50EB"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F3975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535DE4-4881-4FD8-886A-6DD13E39D0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C30298-D8AF-402A-8367-0DFD0D3D7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TBlY2NkYjBlMWNkZDg3ZDI1NDMxN2RlMDI0NmMifQ=="/>
  </w:docVars>
  <w:rsids>
    <w:rsidRoot w:val="6DA57EF3"/>
    <w:rsid w:val="22B34D8A"/>
    <w:rsid w:val="484F7A3E"/>
    <w:rsid w:val="6DA57EF3"/>
    <w:rsid w:val="764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501</Characters>
  <Lines>0</Lines>
  <Paragraphs>0</Paragraphs>
  <TotalTime>3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2024-10-29T02:30:00Z</dcterms:created>
  <dc:creator>王嘉尔的笑颜</dc:creator>
  <cp:lastModifiedBy>王嘉尔的笑颜</cp:lastModifiedBy>
  <cp:lastPrinted>2024-11-04T02:14:51Z</cp:lastPrinted>
  <dcterms:modified xsi:type="dcterms:W3CDTF">2024-11-04T02:17:08Z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C505A2D30E1B492998653DA1EBD2F648_13</vt:lpwstr>
  </property>
</Properties>
</file>