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简体" w:eastAsia="方正黑体简体" w:cs="方正黑体简体"/>
          <w:sz w:val="32"/>
          <w:szCs w:val="32"/>
        </w:rPr>
      </w:pPr>
      <w:r>
        <w:rPr>
          <w:rFonts w:hint="eastAsia" w:ascii="方正黑体简体" w:eastAsia="方正黑体简体" w:cs="方正黑体简体"/>
          <w:sz w:val="32"/>
          <w:szCs w:val="32"/>
        </w:rPr>
        <w:t>附件2</w:t>
      </w:r>
    </w:p>
    <w:p>
      <w:pPr>
        <w:rPr>
          <w:rFonts w:hint="eastAsia" w:ascii="方正小标宋简体" w:hAnsi="???????" w:eastAsia="方正小标宋简体"/>
          <w:color w:val="000000"/>
          <w:spacing w:val="-6"/>
          <w:kern w:val="0"/>
          <w:sz w:val="44"/>
          <w:szCs w:val="44"/>
        </w:rPr>
      </w:pPr>
      <w:bookmarkStart w:id="0" w:name="_GoBack"/>
      <w:r>
        <w:rPr>
          <w:rFonts w:hint="eastAsia" w:ascii="方正小标宋简体" w:hAnsi="???????" w:eastAsia="方正小标宋简体" w:cs="方正小标宋简体"/>
          <w:color w:val="000000"/>
          <w:spacing w:val="-6"/>
          <w:kern w:val="0"/>
          <w:sz w:val="44"/>
          <w:szCs w:val="44"/>
        </w:rPr>
        <w:t>广元市门诊特殊疾病病种准入标准及</w:t>
      </w:r>
      <w:r>
        <w:rPr>
          <w:rFonts w:hint="eastAsia" w:ascii="方正小标宋简体" w:hAnsi="???????" w:eastAsia="方正小标宋简体" w:cs="方正小标宋简体"/>
          <w:color w:val="000000"/>
          <w:spacing w:val="-6"/>
          <w:kern w:val="0"/>
          <w:sz w:val="44"/>
          <w:szCs w:val="44"/>
          <w:lang w:eastAsia="zh-CN"/>
        </w:rPr>
        <w:t>待遇</w:t>
      </w:r>
      <w:r>
        <w:rPr>
          <w:rFonts w:hint="eastAsia" w:ascii="方正小标宋简体" w:hAnsi="???????" w:eastAsia="方正小标宋简体" w:cs="方正小标宋简体"/>
          <w:color w:val="000000"/>
          <w:spacing w:val="-6"/>
          <w:kern w:val="0"/>
          <w:sz w:val="44"/>
          <w:szCs w:val="44"/>
        </w:rPr>
        <w:t>期</w:t>
      </w:r>
    </w:p>
    <w:bookmarkEnd w:id="0"/>
    <w:tbl>
      <w:tblPr>
        <w:tblStyle w:val="2"/>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
      <w:tblGrid>
        <w:gridCol w:w="502"/>
        <w:gridCol w:w="1316"/>
        <w:gridCol w:w="6855"/>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97" w:hRule="atLeast"/>
          <w:tblHeader/>
          <w:jc w:val="center"/>
        </w:trPr>
        <w:tc>
          <w:tcPr>
            <w:tcW w:w="502" w:type="dxa"/>
            <w:noWrap w:val="0"/>
            <w:vAlign w:val="center"/>
          </w:tcPr>
          <w:p>
            <w:pPr>
              <w:widowControl/>
              <w:spacing w:line="240" w:lineRule="exact"/>
              <w:jc w:val="center"/>
              <w:textAlignment w:val="center"/>
              <w:rPr>
                <w:rFonts w:hint="eastAsia" w:ascii="黑体" w:hAnsi="黑体" w:eastAsia="黑体"/>
                <w:color w:val="000000"/>
                <w:kern w:val="0"/>
                <w:szCs w:val="21"/>
              </w:rPr>
            </w:pPr>
            <w:r>
              <w:rPr>
                <w:rFonts w:hint="eastAsia" w:ascii="黑体" w:hAnsi="黑体" w:eastAsia="黑体" w:cs="黑体"/>
                <w:color w:val="000000"/>
                <w:kern w:val="0"/>
                <w:szCs w:val="21"/>
              </w:rPr>
              <w:t>疾病</w:t>
            </w:r>
          </w:p>
          <w:p>
            <w:pPr>
              <w:widowControl/>
              <w:spacing w:line="240" w:lineRule="exact"/>
              <w:jc w:val="center"/>
              <w:textAlignment w:val="center"/>
              <w:rPr>
                <w:rFonts w:hint="eastAsia" w:ascii="黑体" w:hAnsi="黑体" w:eastAsia="黑体" w:cs="宋体"/>
                <w:color w:val="000000"/>
                <w:kern w:val="0"/>
                <w:szCs w:val="21"/>
              </w:rPr>
            </w:pPr>
            <w:r>
              <w:rPr>
                <w:rFonts w:hint="eastAsia" w:ascii="黑体" w:hAnsi="黑体" w:eastAsia="黑体" w:cs="黑体"/>
                <w:color w:val="000000"/>
                <w:kern w:val="0"/>
                <w:szCs w:val="21"/>
              </w:rPr>
              <w:t>编号</w:t>
            </w:r>
          </w:p>
        </w:tc>
        <w:tc>
          <w:tcPr>
            <w:tcW w:w="1316" w:type="dxa"/>
            <w:noWrap w:val="0"/>
            <w:vAlign w:val="center"/>
          </w:tcPr>
          <w:p>
            <w:pPr>
              <w:widowControl/>
              <w:jc w:val="center"/>
              <w:textAlignment w:val="center"/>
              <w:rPr>
                <w:rFonts w:hint="eastAsia" w:ascii="黑体" w:hAnsi="黑体" w:eastAsia="黑体" w:cs="宋体"/>
                <w:color w:val="000000"/>
                <w:kern w:val="0"/>
                <w:szCs w:val="21"/>
              </w:rPr>
            </w:pPr>
            <w:r>
              <w:rPr>
                <w:rFonts w:hint="eastAsia" w:ascii="黑体" w:hAnsi="黑体" w:eastAsia="黑体" w:cs="宋体"/>
                <w:color w:val="000000"/>
                <w:kern w:val="0"/>
                <w:szCs w:val="21"/>
              </w:rPr>
              <w:t>病种</w:t>
            </w:r>
          </w:p>
        </w:tc>
        <w:tc>
          <w:tcPr>
            <w:tcW w:w="6855" w:type="dxa"/>
            <w:noWrap w:val="0"/>
            <w:vAlign w:val="center"/>
          </w:tcPr>
          <w:p>
            <w:pPr>
              <w:widowControl/>
              <w:jc w:val="center"/>
              <w:textAlignment w:val="center"/>
              <w:rPr>
                <w:rFonts w:hint="eastAsia" w:ascii="黑体" w:hAnsi="黑体" w:eastAsia="黑体" w:cs="黑体"/>
                <w:color w:val="000000"/>
                <w:kern w:val="0"/>
                <w:szCs w:val="21"/>
              </w:rPr>
            </w:pPr>
            <w:r>
              <w:rPr>
                <w:rFonts w:hint="eastAsia" w:ascii="黑体" w:hAnsi="黑体" w:eastAsia="黑体" w:cs="黑体"/>
                <w:color w:val="000000"/>
                <w:kern w:val="0"/>
                <w:szCs w:val="21"/>
              </w:rPr>
              <w:t>准    入    标    准</w:t>
            </w:r>
          </w:p>
        </w:tc>
        <w:tc>
          <w:tcPr>
            <w:tcW w:w="782" w:type="dxa"/>
            <w:noWrap w:val="0"/>
            <w:vAlign w:val="center"/>
          </w:tcPr>
          <w:p>
            <w:pPr>
              <w:widowControl/>
              <w:jc w:val="center"/>
              <w:textAlignment w:val="center"/>
              <w:rPr>
                <w:rFonts w:hint="eastAsia" w:ascii="黑体" w:hAnsi="黑体" w:eastAsia="黑体" w:cs="宋体"/>
                <w:color w:val="000000"/>
                <w:kern w:val="0"/>
                <w:szCs w:val="21"/>
              </w:rPr>
            </w:pPr>
            <w:r>
              <w:rPr>
                <w:rFonts w:hint="eastAsia" w:ascii="黑体" w:hAnsi="黑体" w:eastAsia="黑体" w:cs="宋体"/>
                <w:color w:val="000000"/>
                <w:kern w:val="0"/>
                <w:szCs w:val="21"/>
              </w:rPr>
              <w:t>待遇期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97" w:hRule="atLeast"/>
          <w:jc w:val="center"/>
        </w:trPr>
        <w:tc>
          <w:tcPr>
            <w:tcW w:w="9455" w:type="dxa"/>
            <w:gridSpan w:val="4"/>
            <w:noWrap w:val="0"/>
            <w:vAlign w:val="center"/>
          </w:tcPr>
          <w:p>
            <w:pPr>
              <w:widowControl/>
              <w:jc w:val="center"/>
              <w:textAlignment w:val="center"/>
              <w:rPr>
                <w:rFonts w:hint="eastAsia" w:ascii="黑体" w:hAnsi="黑体" w:eastAsia="黑体" w:cs="宋体"/>
                <w:color w:val="000000"/>
                <w:kern w:val="0"/>
                <w:szCs w:val="21"/>
              </w:rPr>
            </w:pPr>
            <w:r>
              <w:rPr>
                <w:rFonts w:hint="eastAsia" w:ascii="黑体" w:hAnsi="黑体" w:eastAsia="黑体" w:cs="宋体"/>
                <w:color w:val="000000"/>
                <w:kern w:val="0"/>
                <w:szCs w:val="21"/>
              </w:rPr>
              <w:object>
                <v:shape id="_x0000_i1025" o:spt="75" type="#_x0000_t75" style="height:0.05pt;width:0.05pt;" o:ole="t" filled="f" stroked="f" coordsize="21600,21600">
                  <v:path/>
                  <v:fill on="f" focussize="0,0"/>
                  <v:stroke on="f"/>
                  <v:imagedata o:title=""/>
                  <o:lock v:ext="edit" aspectratio="t"/>
                  <w10:wrap type="none"/>
                  <w10:anchorlock/>
                </v:shape>
                <o:OLEObject Type="Embed" ProgID="Excel.Chart.8" ShapeID="_x0000_i1025" DrawAspect="Content" ObjectID="_1468075725" r:id="rId4">
                  <o:LockedField>false</o:LockedField>
                </o:OLEObject>
              </w:object>
            </w:r>
            <w:r>
              <w:rPr>
                <w:rFonts w:hint="eastAsia" w:ascii="黑体" w:hAnsi="黑体" w:eastAsia="黑体" w:cs="黑体"/>
                <w:color w:val="000000"/>
                <w:kern w:val="0"/>
                <w:szCs w:val="21"/>
              </w:rPr>
              <w:t>一类门诊特殊疾病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97" w:hRule="atLeast"/>
          <w:jc w:val="center"/>
        </w:trPr>
        <w:tc>
          <w:tcPr>
            <w:tcW w:w="502" w:type="dxa"/>
            <w:noWrap w:val="0"/>
            <w:vAlign w:val="center"/>
          </w:tcPr>
          <w:p>
            <w:pPr>
              <w:widowControl/>
              <w:jc w:val="center"/>
              <w:textAlignment w:val="center"/>
              <w:rPr>
                <w:rFonts w:hint="eastAsia" w:ascii="宋体" w:hAnsi="宋体"/>
                <w:color w:val="000000"/>
                <w:szCs w:val="21"/>
              </w:rPr>
            </w:pPr>
            <w:r>
              <w:rPr>
                <w:rFonts w:hint="eastAsia" w:ascii="宋体" w:hAnsi="宋体" w:cs="宋体"/>
                <w:color w:val="000000"/>
                <w:kern w:val="0"/>
                <w:szCs w:val="21"/>
              </w:rPr>
              <w:t>1</w:t>
            </w:r>
          </w:p>
        </w:tc>
        <w:tc>
          <w:tcPr>
            <w:tcW w:w="1316" w:type="dxa"/>
            <w:noWrap w:val="0"/>
            <w:vAlign w:val="center"/>
          </w:tcPr>
          <w:p>
            <w:pPr>
              <w:widowControl/>
              <w:jc w:val="left"/>
              <w:textAlignment w:val="center"/>
              <w:rPr>
                <w:rFonts w:hint="eastAsia" w:ascii="宋体" w:hAnsi="宋体"/>
                <w:color w:val="000000"/>
                <w:szCs w:val="21"/>
              </w:rPr>
            </w:pPr>
            <w:r>
              <w:rPr>
                <w:rFonts w:hint="eastAsia" w:ascii="宋体" w:hAnsi="宋体" w:cs="宋体"/>
                <w:color w:val="000000"/>
                <w:kern w:val="0"/>
                <w:szCs w:val="21"/>
              </w:rPr>
              <w:t>原发性高血压（伴有靶器官损害和临床相关病变）</w:t>
            </w:r>
          </w:p>
        </w:tc>
        <w:tc>
          <w:tcPr>
            <w:tcW w:w="6855" w:type="dxa"/>
            <w:noWrap w:val="0"/>
            <w:vAlign w:val="center"/>
          </w:tcPr>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1．有高血压病史或SBP≥140mmHg或DBP≥90mmHg。</w:t>
            </w:r>
          </w:p>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2．</w:t>
            </w:r>
            <w:r>
              <w:rPr>
                <w:rFonts w:hint="eastAsia" w:ascii="宋体" w:hAnsi="宋体" w:cs="宋体"/>
                <w:color w:val="000000"/>
                <w:spacing w:val="-8"/>
                <w:kern w:val="0"/>
                <w:szCs w:val="21"/>
              </w:rPr>
              <w:t>靶器官损害：CT、心电图、心脏彩超、生化等检查提示满足以下任意一条：</w:t>
            </w:r>
          </w:p>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（1）左心室肥厚、扩张、心肌缺血等;</w:t>
            </w:r>
          </w:p>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（2）脑梗死、脑血栓、脑出血、脑动脉瘤等;</w:t>
            </w:r>
          </w:p>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 xml:space="preserve">（3）动脉夹层等; </w:t>
            </w:r>
          </w:p>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（4）肾动脉硬化等,血肌酐浓度﹥106umol／L或2.0mg／dl等;</w:t>
            </w:r>
          </w:p>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（5）视网膜：Keieh-Wangener眼底分级‖级以上。</w:t>
            </w:r>
          </w:p>
        </w:tc>
        <w:tc>
          <w:tcPr>
            <w:tcW w:w="782" w:type="dxa"/>
            <w:noWrap w:val="0"/>
            <w:vAlign w:val="center"/>
          </w:tcPr>
          <w:p>
            <w:pPr>
              <w:widowControl/>
              <w:spacing w:line="300" w:lineRule="exact"/>
              <w:jc w:val="center"/>
              <w:textAlignment w:val="center"/>
              <w:rPr>
                <w:rFonts w:hint="eastAsia" w:ascii="宋体" w:hAnsi="宋体" w:cs="宋体"/>
                <w:color w:val="000000"/>
                <w:kern w:val="0"/>
                <w:szCs w:val="21"/>
              </w:rPr>
            </w:pPr>
            <w:r>
              <w:rPr>
                <w:rFonts w:hint="eastAsia" w:ascii="宋体" w:hAnsi="宋体" w:cs="宋体"/>
                <w:color w:val="000000"/>
                <w:kern w:val="0"/>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97" w:hRule="atLeast"/>
          <w:jc w:val="center"/>
        </w:trPr>
        <w:tc>
          <w:tcPr>
            <w:tcW w:w="502" w:type="dxa"/>
            <w:noWrap w:val="0"/>
            <w:vAlign w:val="center"/>
          </w:tcPr>
          <w:p>
            <w:pPr>
              <w:widowControl/>
              <w:jc w:val="center"/>
              <w:textAlignment w:val="center"/>
              <w:rPr>
                <w:rFonts w:hint="eastAsia" w:ascii="宋体" w:hAnsi="宋体"/>
                <w:color w:val="000000"/>
                <w:szCs w:val="21"/>
              </w:rPr>
            </w:pPr>
            <w:r>
              <w:rPr>
                <w:rFonts w:hint="eastAsia" w:ascii="宋体" w:hAnsi="宋体" w:cs="宋体"/>
                <w:color w:val="000000"/>
                <w:kern w:val="0"/>
                <w:szCs w:val="21"/>
              </w:rPr>
              <w:t>2</w:t>
            </w:r>
          </w:p>
        </w:tc>
        <w:tc>
          <w:tcPr>
            <w:tcW w:w="1316" w:type="dxa"/>
            <w:noWrap w:val="0"/>
            <w:vAlign w:val="center"/>
          </w:tcPr>
          <w:p>
            <w:pPr>
              <w:widowControl/>
              <w:jc w:val="left"/>
              <w:textAlignment w:val="center"/>
              <w:rPr>
                <w:rFonts w:hint="eastAsia" w:ascii="宋体" w:hAnsi="宋体"/>
                <w:color w:val="000000"/>
                <w:szCs w:val="21"/>
              </w:rPr>
            </w:pPr>
            <w:r>
              <w:rPr>
                <w:rFonts w:hint="eastAsia" w:ascii="宋体" w:hAnsi="宋体" w:cs="宋体"/>
                <w:color w:val="000000"/>
                <w:kern w:val="0"/>
                <w:szCs w:val="21"/>
              </w:rPr>
              <w:t>冠心病（冠状动脉狭窄）</w:t>
            </w:r>
          </w:p>
        </w:tc>
        <w:tc>
          <w:tcPr>
            <w:tcW w:w="6855" w:type="dxa"/>
            <w:noWrap w:val="0"/>
            <w:vAlign w:val="center"/>
          </w:tcPr>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1．有典型的心绞痛、心肌梗塞、心衰等发作病史、症状、体征。</w:t>
            </w:r>
          </w:p>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2．满足以下任意一条：</w:t>
            </w:r>
          </w:p>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（1）发作时心电图或超声心动图特征改变;</w:t>
            </w:r>
          </w:p>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（2）冠状动脉CT提示冠状动脉狭窄;</w:t>
            </w:r>
          </w:p>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（3）冠状动脉造影提示冠状动脉狭窄。</w:t>
            </w:r>
          </w:p>
        </w:tc>
        <w:tc>
          <w:tcPr>
            <w:tcW w:w="782" w:type="dxa"/>
            <w:noWrap w:val="0"/>
            <w:vAlign w:val="center"/>
          </w:tcPr>
          <w:p>
            <w:pPr>
              <w:widowControl/>
              <w:spacing w:line="300" w:lineRule="exact"/>
              <w:jc w:val="center"/>
              <w:textAlignment w:val="center"/>
              <w:rPr>
                <w:rFonts w:hint="eastAsia" w:ascii="宋体" w:hAnsi="宋体" w:cs="宋体"/>
                <w:color w:val="000000"/>
                <w:kern w:val="0"/>
                <w:szCs w:val="21"/>
              </w:rPr>
            </w:pPr>
            <w:r>
              <w:rPr>
                <w:rFonts w:hint="eastAsia" w:ascii="宋体" w:hAnsi="宋体" w:cs="宋体"/>
                <w:color w:val="000000"/>
                <w:kern w:val="0"/>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9" w:hRule="atLeast"/>
          <w:jc w:val="center"/>
        </w:trPr>
        <w:tc>
          <w:tcPr>
            <w:tcW w:w="502" w:type="dxa"/>
            <w:noWrap w:val="0"/>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3</w:t>
            </w:r>
          </w:p>
        </w:tc>
        <w:tc>
          <w:tcPr>
            <w:tcW w:w="1316" w:type="dxa"/>
            <w:noWrap w:val="0"/>
            <w:vAlign w:val="center"/>
          </w:tcPr>
          <w:p>
            <w:pPr>
              <w:widowControl/>
              <w:jc w:val="center"/>
              <w:textAlignment w:val="center"/>
              <w:rPr>
                <w:rFonts w:hint="eastAsia" w:ascii="宋体" w:hAnsi="宋体" w:cs="宋体"/>
                <w:color w:val="000000"/>
                <w:spacing w:val="-6"/>
                <w:kern w:val="0"/>
                <w:szCs w:val="21"/>
              </w:rPr>
            </w:pPr>
            <w:r>
              <w:rPr>
                <w:rFonts w:hint="eastAsia" w:ascii="宋体" w:hAnsi="宋体" w:cs="宋体"/>
                <w:color w:val="000000"/>
                <w:spacing w:val="-6"/>
                <w:kern w:val="0"/>
                <w:szCs w:val="21"/>
              </w:rPr>
              <w:t>急性心肌梗塞</w:t>
            </w:r>
          </w:p>
        </w:tc>
        <w:tc>
          <w:tcPr>
            <w:tcW w:w="6855" w:type="dxa"/>
            <w:noWrap w:val="0"/>
            <w:vAlign w:val="center"/>
          </w:tcPr>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1．有心肌梗塞病史、症状（胸痛）、体征。</w:t>
            </w:r>
          </w:p>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2．心电图ST段改变。</w:t>
            </w:r>
          </w:p>
          <w:p>
            <w:pPr>
              <w:widowControl/>
              <w:spacing w:line="300" w:lineRule="exact"/>
              <w:jc w:val="left"/>
              <w:textAlignment w:val="center"/>
              <w:rPr>
                <w:rFonts w:ascii="宋体" w:hAnsi="宋体" w:cs="宋体"/>
                <w:color w:val="000000"/>
                <w:kern w:val="0"/>
                <w:szCs w:val="21"/>
              </w:rPr>
            </w:pPr>
            <w:r>
              <w:rPr>
                <w:rFonts w:hint="eastAsia" w:ascii="宋体" w:hAnsi="宋体" w:cs="宋体"/>
                <w:color w:val="000000"/>
                <w:kern w:val="0"/>
                <w:szCs w:val="21"/>
              </w:rPr>
              <w:t>3. 心肌标志物呈阳性。</w:t>
            </w:r>
          </w:p>
        </w:tc>
        <w:tc>
          <w:tcPr>
            <w:tcW w:w="782" w:type="dxa"/>
            <w:noWrap w:val="0"/>
            <w:vAlign w:val="center"/>
          </w:tcPr>
          <w:p>
            <w:pPr>
              <w:widowControl/>
              <w:spacing w:line="300" w:lineRule="exact"/>
              <w:jc w:val="center"/>
              <w:textAlignment w:val="center"/>
              <w:rPr>
                <w:rFonts w:hint="eastAsia" w:ascii="宋体" w:hAnsi="宋体" w:cs="宋体"/>
                <w:color w:val="000000"/>
                <w:kern w:val="0"/>
                <w:szCs w:val="21"/>
              </w:rPr>
            </w:pPr>
            <w:r>
              <w:rPr>
                <w:rFonts w:hint="eastAsia" w:ascii="宋体" w:hAnsi="宋体" w:cs="宋体"/>
                <w:color w:val="000000"/>
                <w:kern w:val="0"/>
                <w:szCs w:val="21"/>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97" w:hRule="atLeast"/>
          <w:jc w:val="center"/>
        </w:trPr>
        <w:tc>
          <w:tcPr>
            <w:tcW w:w="502" w:type="dxa"/>
            <w:noWrap w:val="0"/>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4</w:t>
            </w:r>
          </w:p>
        </w:tc>
        <w:tc>
          <w:tcPr>
            <w:tcW w:w="1316" w:type="dxa"/>
            <w:noWrap w:val="0"/>
            <w:vAlign w:val="center"/>
          </w:tcPr>
          <w:p>
            <w:pPr>
              <w:widowControl/>
              <w:jc w:val="center"/>
              <w:textAlignment w:val="center"/>
              <w:rPr>
                <w:rFonts w:hint="eastAsia" w:ascii="宋体" w:hAnsi="宋体" w:cs="宋体"/>
                <w:color w:val="000000"/>
                <w:spacing w:val="-6"/>
                <w:kern w:val="0"/>
                <w:szCs w:val="21"/>
              </w:rPr>
            </w:pPr>
            <w:r>
              <w:rPr>
                <w:rFonts w:hint="eastAsia" w:ascii="宋体" w:hAnsi="宋体" w:cs="宋体"/>
                <w:color w:val="000000"/>
                <w:spacing w:val="-6"/>
                <w:kern w:val="0"/>
                <w:szCs w:val="21"/>
              </w:rPr>
              <w:t>风湿性心脏病</w:t>
            </w:r>
          </w:p>
        </w:tc>
        <w:tc>
          <w:tcPr>
            <w:tcW w:w="6855" w:type="dxa"/>
            <w:noWrap w:val="0"/>
            <w:vAlign w:val="center"/>
          </w:tcPr>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1．有风心病病史。</w:t>
            </w:r>
          </w:p>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2．有心脏瓣膜损害、心功能不全相应症状、体征。</w:t>
            </w:r>
          </w:p>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3．DR、心电图、心脏彩超等检查提示二尖瓣和/或主动脉瓣狭窄和/或关闭不全病变。</w:t>
            </w:r>
          </w:p>
        </w:tc>
        <w:tc>
          <w:tcPr>
            <w:tcW w:w="782" w:type="dxa"/>
            <w:noWrap w:val="0"/>
            <w:vAlign w:val="center"/>
          </w:tcPr>
          <w:p>
            <w:pPr>
              <w:widowControl/>
              <w:spacing w:line="300" w:lineRule="exact"/>
              <w:jc w:val="center"/>
              <w:textAlignment w:val="center"/>
              <w:rPr>
                <w:rFonts w:hint="eastAsia" w:ascii="宋体" w:hAnsi="宋体" w:cs="宋体"/>
                <w:color w:val="000000"/>
                <w:kern w:val="0"/>
                <w:szCs w:val="21"/>
              </w:rPr>
            </w:pPr>
            <w:r>
              <w:rPr>
                <w:rFonts w:hint="eastAsia" w:ascii="宋体" w:hAnsi="宋体" w:cs="宋体"/>
                <w:color w:val="000000"/>
                <w:kern w:val="0"/>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97" w:hRule="atLeast"/>
          <w:jc w:val="center"/>
        </w:trPr>
        <w:tc>
          <w:tcPr>
            <w:tcW w:w="502" w:type="dxa"/>
            <w:noWrap w:val="0"/>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5</w:t>
            </w:r>
          </w:p>
        </w:tc>
        <w:tc>
          <w:tcPr>
            <w:tcW w:w="1316" w:type="dxa"/>
            <w:noWrap w:val="0"/>
            <w:vAlign w:val="center"/>
          </w:tcPr>
          <w:p>
            <w:pPr>
              <w:widowControl/>
              <w:jc w:val="center"/>
              <w:textAlignment w:val="center"/>
              <w:rPr>
                <w:rFonts w:hint="eastAsia" w:ascii="宋体" w:hAnsi="宋体" w:cs="宋体"/>
                <w:color w:val="000000"/>
                <w:spacing w:val="-6"/>
                <w:kern w:val="0"/>
                <w:szCs w:val="21"/>
              </w:rPr>
            </w:pPr>
            <w:r>
              <w:rPr>
                <w:rFonts w:hint="eastAsia" w:ascii="宋体" w:hAnsi="宋体" w:cs="宋体"/>
                <w:color w:val="000000"/>
                <w:spacing w:val="-6"/>
                <w:kern w:val="0"/>
                <w:szCs w:val="21"/>
              </w:rPr>
              <w:t>肺源性心脏病</w:t>
            </w:r>
          </w:p>
        </w:tc>
        <w:tc>
          <w:tcPr>
            <w:tcW w:w="6855" w:type="dxa"/>
            <w:noWrap w:val="0"/>
            <w:vAlign w:val="center"/>
          </w:tcPr>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1．有慢性肺胸疾病病史。</w:t>
            </w:r>
          </w:p>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2．有慢性肺胸疾病和右心功能不全症状、体征。</w:t>
            </w:r>
          </w:p>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3．</w:t>
            </w:r>
            <w:r>
              <w:rPr>
                <w:rFonts w:hint="eastAsia" w:ascii="宋体" w:hAnsi="宋体" w:cs="宋体"/>
                <w:color w:val="000000"/>
                <w:spacing w:val="4"/>
                <w:kern w:val="0"/>
                <w:szCs w:val="21"/>
              </w:rPr>
              <w:t>胸部DR或CT、心电图、心脏彩超等检查提示肺动脉高压、右心室增大等。</w:t>
            </w:r>
          </w:p>
        </w:tc>
        <w:tc>
          <w:tcPr>
            <w:tcW w:w="782" w:type="dxa"/>
            <w:noWrap w:val="0"/>
            <w:vAlign w:val="center"/>
          </w:tcPr>
          <w:p>
            <w:pPr>
              <w:widowControl/>
              <w:spacing w:line="300" w:lineRule="exact"/>
              <w:jc w:val="center"/>
              <w:textAlignment w:val="center"/>
              <w:rPr>
                <w:rFonts w:hint="eastAsia" w:ascii="宋体" w:hAnsi="宋体" w:cs="宋体"/>
                <w:color w:val="000000"/>
                <w:kern w:val="0"/>
                <w:szCs w:val="21"/>
              </w:rPr>
            </w:pPr>
            <w:r>
              <w:rPr>
                <w:rFonts w:hint="eastAsia" w:ascii="宋体" w:hAnsi="宋体" w:cs="宋体"/>
                <w:color w:val="000000"/>
                <w:kern w:val="0"/>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97" w:hRule="atLeast"/>
          <w:jc w:val="center"/>
        </w:trPr>
        <w:tc>
          <w:tcPr>
            <w:tcW w:w="502"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szCs w:val="21"/>
              </w:rPr>
              <w:t>6</w:t>
            </w:r>
          </w:p>
        </w:tc>
        <w:tc>
          <w:tcPr>
            <w:tcW w:w="1316" w:type="dxa"/>
            <w:noWrap w:val="0"/>
            <w:vAlign w:val="center"/>
          </w:tcPr>
          <w:p>
            <w:pPr>
              <w:widowControl/>
              <w:jc w:val="left"/>
              <w:textAlignment w:val="center"/>
              <w:rPr>
                <w:rFonts w:hint="eastAsia" w:ascii="宋体" w:hAnsi="宋体"/>
                <w:color w:val="000000"/>
                <w:szCs w:val="21"/>
              </w:rPr>
            </w:pPr>
            <w:r>
              <w:rPr>
                <w:rFonts w:hint="eastAsia" w:ascii="宋体" w:hAnsi="宋体" w:cs="宋体"/>
                <w:color w:val="000000"/>
                <w:kern w:val="0"/>
                <w:szCs w:val="21"/>
              </w:rPr>
              <w:t>脑梗塞</w:t>
            </w:r>
          </w:p>
        </w:tc>
        <w:tc>
          <w:tcPr>
            <w:tcW w:w="6855" w:type="dxa"/>
            <w:noWrap w:val="0"/>
            <w:vAlign w:val="center"/>
          </w:tcPr>
          <w:p>
            <w:pPr>
              <w:widowControl/>
              <w:numPr>
                <w:ilvl w:val="0"/>
                <w:numId w:val="1"/>
              </w:numPr>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有脑血管意外病史半年以上。</w:t>
            </w:r>
          </w:p>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2．有意识障碍、肢体运动功能障碍、失语症、认知障碍、球麻痹症等任意1项症状和体征。</w:t>
            </w:r>
          </w:p>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3．脑CT、MRI等提示缺血、软化等病灶。</w:t>
            </w:r>
          </w:p>
        </w:tc>
        <w:tc>
          <w:tcPr>
            <w:tcW w:w="782" w:type="dxa"/>
            <w:noWrap w:val="0"/>
            <w:vAlign w:val="center"/>
          </w:tcPr>
          <w:p>
            <w:pPr>
              <w:widowControl/>
              <w:spacing w:line="300" w:lineRule="exact"/>
              <w:jc w:val="center"/>
              <w:textAlignment w:val="center"/>
              <w:rPr>
                <w:rFonts w:hint="eastAsia" w:ascii="宋体" w:hAnsi="宋体" w:cs="宋体"/>
                <w:color w:val="000000"/>
                <w:kern w:val="0"/>
                <w:szCs w:val="21"/>
              </w:rPr>
            </w:pPr>
            <w:r>
              <w:rPr>
                <w:rFonts w:hint="eastAsia" w:ascii="宋体" w:hAnsi="宋体" w:cs="宋体"/>
                <w:color w:val="000000"/>
                <w:kern w:val="0"/>
                <w:szCs w:val="21"/>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97" w:hRule="atLeast"/>
          <w:jc w:val="center"/>
        </w:trPr>
        <w:tc>
          <w:tcPr>
            <w:tcW w:w="502" w:type="dxa"/>
            <w:noWrap w:val="0"/>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7</w:t>
            </w:r>
          </w:p>
        </w:tc>
        <w:tc>
          <w:tcPr>
            <w:tcW w:w="1316" w:type="dxa"/>
            <w:noWrap w:val="0"/>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脑血管意外后遗症</w:t>
            </w:r>
          </w:p>
        </w:tc>
        <w:tc>
          <w:tcPr>
            <w:tcW w:w="6855" w:type="dxa"/>
            <w:noWrap w:val="0"/>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1．有脑血管意外病史（脑血栓、脑梗塞、脑出血、蛛网膜下腔出血等）半年以上。</w:t>
            </w:r>
          </w:p>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2．有意识障碍、肢体运动功能障碍、失语症、认知障碍、球麻痹症等任意1项症状和体征。</w:t>
            </w:r>
          </w:p>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3．脑CT、MRI等提示缺血、软化等病灶或神经专科肌电图等检查或精神专科副主任（及以上）医师出具认知、精神障碍等异常的鉴定。</w:t>
            </w:r>
          </w:p>
        </w:tc>
        <w:tc>
          <w:tcPr>
            <w:tcW w:w="782" w:type="dxa"/>
            <w:noWrap w:val="0"/>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97" w:hRule="atLeast"/>
          <w:jc w:val="center"/>
        </w:trPr>
        <w:tc>
          <w:tcPr>
            <w:tcW w:w="502"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szCs w:val="21"/>
              </w:rPr>
              <w:t>8</w:t>
            </w:r>
          </w:p>
        </w:tc>
        <w:tc>
          <w:tcPr>
            <w:tcW w:w="1316" w:type="dxa"/>
            <w:noWrap w:val="0"/>
            <w:vAlign w:val="center"/>
          </w:tcPr>
          <w:p>
            <w:pPr>
              <w:widowControl/>
              <w:jc w:val="left"/>
              <w:textAlignment w:val="center"/>
              <w:rPr>
                <w:rFonts w:hint="eastAsia" w:ascii="宋体" w:hAnsi="宋体"/>
                <w:color w:val="000000"/>
                <w:szCs w:val="21"/>
              </w:rPr>
            </w:pPr>
            <w:r>
              <w:rPr>
                <w:rFonts w:hint="eastAsia" w:ascii="宋体" w:hAnsi="宋体" w:cs="宋体"/>
                <w:color w:val="000000"/>
                <w:kern w:val="0"/>
                <w:szCs w:val="21"/>
              </w:rPr>
              <w:t>慢性阻塞性肺疾病</w:t>
            </w:r>
          </w:p>
        </w:tc>
        <w:tc>
          <w:tcPr>
            <w:tcW w:w="6855" w:type="dxa"/>
            <w:noWrap w:val="0"/>
            <w:vAlign w:val="center"/>
          </w:tcPr>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1．有慢性肺胸疾病病史（1年以上）。</w:t>
            </w:r>
          </w:p>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2．逐渐加重的劳力性气短或呼吸困难症状、体征。</w:t>
            </w:r>
          </w:p>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3．胸部DR或CT提示肺气肿等和肺功能检查提示持续性气流受限。</w:t>
            </w:r>
          </w:p>
        </w:tc>
        <w:tc>
          <w:tcPr>
            <w:tcW w:w="782" w:type="dxa"/>
            <w:noWrap w:val="0"/>
            <w:vAlign w:val="center"/>
          </w:tcPr>
          <w:p>
            <w:pPr>
              <w:widowControl/>
              <w:spacing w:line="300" w:lineRule="exact"/>
              <w:jc w:val="center"/>
              <w:textAlignment w:val="center"/>
              <w:rPr>
                <w:rFonts w:hint="eastAsia" w:ascii="宋体" w:hAnsi="宋体" w:cs="宋体"/>
                <w:color w:val="000000"/>
                <w:kern w:val="0"/>
                <w:szCs w:val="21"/>
              </w:rPr>
            </w:pPr>
            <w:r>
              <w:rPr>
                <w:rFonts w:hint="eastAsia" w:ascii="宋体" w:hAnsi="宋体" w:cs="宋体"/>
                <w:color w:val="000000"/>
                <w:kern w:val="0"/>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97" w:hRule="atLeast"/>
          <w:jc w:val="center"/>
        </w:trPr>
        <w:tc>
          <w:tcPr>
            <w:tcW w:w="502"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szCs w:val="21"/>
              </w:rPr>
              <w:t>9</w:t>
            </w:r>
          </w:p>
        </w:tc>
        <w:tc>
          <w:tcPr>
            <w:tcW w:w="1316" w:type="dxa"/>
            <w:noWrap w:val="0"/>
            <w:vAlign w:val="center"/>
          </w:tcPr>
          <w:p>
            <w:pPr>
              <w:widowControl/>
              <w:jc w:val="left"/>
              <w:textAlignment w:val="center"/>
              <w:rPr>
                <w:rFonts w:hint="eastAsia" w:ascii="宋体" w:hAnsi="宋体"/>
                <w:color w:val="000000"/>
                <w:szCs w:val="21"/>
              </w:rPr>
            </w:pPr>
            <w:r>
              <w:rPr>
                <w:rFonts w:hint="eastAsia" w:ascii="宋体" w:hAnsi="宋体" w:cs="宋体"/>
                <w:color w:val="000000"/>
                <w:spacing w:val="-6"/>
                <w:kern w:val="0"/>
                <w:szCs w:val="21"/>
              </w:rPr>
              <w:t>矽肺（非工伤）</w:t>
            </w:r>
          </w:p>
        </w:tc>
        <w:tc>
          <w:tcPr>
            <w:tcW w:w="6855" w:type="dxa"/>
            <w:noWrap w:val="0"/>
            <w:vAlign w:val="center"/>
          </w:tcPr>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1．有长期矿井（场）等特殊粉尘接触史。</w:t>
            </w:r>
          </w:p>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2．慢性肺疾病劳力性气短或呼吸困难症状、体征。</w:t>
            </w:r>
          </w:p>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3．胸部DR或CT提示尘肺等特征影像。</w:t>
            </w:r>
          </w:p>
        </w:tc>
        <w:tc>
          <w:tcPr>
            <w:tcW w:w="782" w:type="dxa"/>
            <w:noWrap w:val="0"/>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1079" w:hRule="atLeast"/>
          <w:jc w:val="center"/>
        </w:trPr>
        <w:tc>
          <w:tcPr>
            <w:tcW w:w="502"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szCs w:val="21"/>
              </w:rPr>
              <w:t>10</w:t>
            </w:r>
          </w:p>
        </w:tc>
        <w:tc>
          <w:tcPr>
            <w:tcW w:w="1316" w:type="dxa"/>
            <w:noWrap w:val="0"/>
            <w:vAlign w:val="center"/>
          </w:tcPr>
          <w:p>
            <w:pPr>
              <w:widowControl/>
              <w:jc w:val="left"/>
              <w:textAlignment w:val="center"/>
              <w:rPr>
                <w:rFonts w:hint="eastAsia" w:ascii="宋体" w:hAnsi="宋体"/>
                <w:color w:val="000000"/>
                <w:szCs w:val="21"/>
              </w:rPr>
            </w:pPr>
            <w:r>
              <w:rPr>
                <w:rFonts w:hint="eastAsia" w:ascii="宋体" w:hAnsi="宋体" w:cs="宋体"/>
                <w:color w:val="000000"/>
                <w:kern w:val="0"/>
                <w:szCs w:val="21"/>
              </w:rPr>
              <w:t>结核病</w:t>
            </w:r>
          </w:p>
        </w:tc>
        <w:tc>
          <w:tcPr>
            <w:tcW w:w="6855" w:type="dxa"/>
            <w:noWrap w:val="0"/>
            <w:vAlign w:val="center"/>
          </w:tcPr>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1．有/无肺结核症状、体征。</w:t>
            </w:r>
          </w:p>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2．胸部DR或CT检查提示血行播散型或继发型肺结核改变和痰涂片、结核菌培养、结核菌素实验等1项以上阳性,或临床综合考虑诊断成立。</w:t>
            </w:r>
          </w:p>
        </w:tc>
        <w:tc>
          <w:tcPr>
            <w:tcW w:w="782" w:type="dxa"/>
            <w:noWrap w:val="0"/>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2015" w:hRule="atLeast"/>
          <w:jc w:val="center"/>
        </w:trPr>
        <w:tc>
          <w:tcPr>
            <w:tcW w:w="502" w:type="dxa"/>
            <w:noWrap w:val="0"/>
            <w:vAlign w:val="center"/>
          </w:tcPr>
          <w:p>
            <w:pPr>
              <w:widowControl/>
              <w:jc w:val="center"/>
              <w:textAlignment w:val="center"/>
              <w:rPr>
                <w:rFonts w:hint="eastAsia" w:ascii="宋体" w:hAnsi="宋体"/>
                <w:color w:val="000000"/>
                <w:szCs w:val="21"/>
              </w:rPr>
            </w:pPr>
            <w:r>
              <w:rPr>
                <w:rFonts w:hint="eastAsia" w:ascii="宋体" w:hAnsi="宋体" w:cs="宋体"/>
                <w:color w:val="000000"/>
                <w:kern w:val="0"/>
                <w:szCs w:val="21"/>
              </w:rPr>
              <w:t>11</w:t>
            </w:r>
          </w:p>
        </w:tc>
        <w:tc>
          <w:tcPr>
            <w:tcW w:w="1316" w:type="dxa"/>
            <w:noWrap w:val="0"/>
            <w:vAlign w:val="center"/>
          </w:tcPr>
          <w:p>
            <w:pPr>
              <w:widowControl/>
              <w:jc w:val="left"/>
              <w:textAlignment w:val="center"/>
              <w:rPr>
                <w:rFonts w:hint="eastAsia" w:ascii="宋体" w:hAnsi="宋体"/>
                <w:color w:val="000000"/>
                <w:szCs w:val="21"/>
              </w:rPr>
            </w:pPr>
            <w:r>
              <w:rPr>
                <w:rFonts w:hint="eastAsia" w:ascii="宋体" w:hAnsi="宋体" w:cs="宋体"/>
                <w:color w:val="000000"/>
                <w:kern w:val="0"/>
                <w:szCs w:val="21"/>
              </w:rPr>
              <w:t>糖尿病（伴有并发症）</w:t>
            </w:r>
          </w:p>
        </w:tc>
        <w:tc>
          <w:tcPr>
            <w:tcW w:w="6855" w:type="dxa"/>
            <w:noWrap w:val="0"/>
            <w:vAlign w:val="center"/>
          </w:tcPr>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1．有糖尿病及并发症病史、症状、体征。</w:t>
            </w:r>
          </w:p>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2．糖尿病症状﹢餐后任一时相的静脉血浆葡萄糖（VPG）≥11.1mmolL。</w:t>
            </w:r>
          </w:p>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3．空腹静脉血浆葡萄糖（FVPG）≥7.0 mmolL。</w:t>
            </w:r>
          </w:p>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4．口服葡萄糖耐糖试验2h血糖（2h PG）≥11.1mmolL。</w:t>
            </w:r>
          </w:p>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5． 糖尿病诊断成立并有糖尿病相关慢性感染、肾病、视网膜病变、白内障、青光眼、粥样硬化性心脏病、神经系统病变、糖尿病足等1项并发症。</w:t>
            </w:r>
          </w:p>
        </w:tc>
        <w:tc>
          <w:tcPr>
            <w:tcW w:w="782" w:type="dxa"/>
            <w:noWrap w:val="0"/>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97" w:hRule="atLeast"/>
          <w:jc w:val="center"/>
        </w:trPr>
        <w:tc>
          <w:tcPr>
            <w:tcW w:w="502" w:type="dxa"/>
            <w:noWrap w:val="0"/>
            <w:vAlign w:val="center"/>
          </w:tcPr>
          <w:p>
            <w:pPr>
              <w:widowControl/>
              <w:jc w:val="center"/>
              <w:textAlignment w:val="center"/>
              <w:rPr>
                <w:rFonts w:hint="eastAsia" w:ascii="宋体" w:hAnsi="宋体"/>
                <w:color w:val="000000"/>
                <w:szCs w:val="21"/>
              </w:rPr>
            </w:pPr>
            <w:r>
              <w:rPr>
                <w:rFonts w:hint="eastAsia" w:ascii="宋体" w:hAnsi="宋体" w:cs="宋体"/>
                <w:color w:val="000000"/>
                <w:kern w:val="0"/>
                <w:szCs w:val="21"/>
              </w:rPr>
              <w:t>12</w:t>
            </w:r>
          </w:p>
        </w:tc>
        <w:tc>
          <w:tcPr>
            <w:tcW w:w="1316" w:type="dxa"/>
            <w:noWrap w:val="0"/>
            <w:vAlign w:val="center"/>
          </w:tcPr>
          <w:p>
            <w:pPr>
              <w:widowControl/>
              <w:jc w:val="left"/>
              <w:textAlignment w:val="center"/>
              <w:rPr>
                <w:rFonts w:hint="eastAsia" w:ascii="宋体" w:hAnsi="宋体"/>
                <w:color w:val="000000"/>
                <w:spacing w:val="-8"/>
                <w:szCs w:val="21"/>
              </w:rPr>
            </w:pPr>
            <w:r>
              <w:rPr>
                <w:rFonts w:hint="eastAsia" w:ascii="宋体" w:hAnsi="宋体" w:cs="宋体"/>
                <w:color w:val="000000"/>
                <w:spacing w:val="-8"/>
                <w:kern w:val="0"/>
                <w:szCs w:val="21"/>
              </w:rPr>
              <w:t>甲状腺功能亢进症或减退</w:t>
            </w:r>
          </w:p>
        </w:tc>
        <w:tc>
          <w:tcPr>
            <w:tcW w:w="6855" w:type="dxa"/>
            <w:noWrap w:val="0"/>
            <w:vAlign w:val="center"/>
          </w:tcPr>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1．相关的病史及临床表现。</w:t>
            </w:r>
          </w:p>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2．甲状腺功能检查如FT3、FT4、FSH或甲状腺摄131碘率等符合甲状腺功能亢进的诊断,超声检查示甲状腺增大、血运丰富。</w:t>
            </w:r>
          </w:p>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3．甲状腺功能检查如FT3、FT4、FSH或甲状腺摄131碘率等符合甲状腺功能低下的诊断。</w:t>
            </w:r>
          </w:p>
        </w:tc>
        <w:tc>
          <w:tcPr>
            <w:tcW w:w="782" w:type="dxa"/>
            <w:noWrap w:val="0"/>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97" w:hRule="atLeast"/>
          <w:jc w:val="center"/>
        </w:trPr>
        <w:tc>
          <w:tcPr>
            <w:tcW w:w="502" w:type="dxa"/>
            <w:noWrap w:val="0"/>
            <w:vAlign w:val="center"/>
          </w:tcPr>
          <w:p>
            <w:pPr>
              <w:widowControl/>
              <w:jc w:val="center"/>
              <w:textAlignment w:val="center"/>
              <w:rPr>
                <w:rFonts w:hint="eastAsia" w:ascii="宋体" w:hAnsi="宋体"/>
                <w:color w:val="000000"/>
                <w:szCs w:val="21"/>
              </w:rPr>
            </w:pPr>
            <w:r>
              <w:rPr>
                <w:rFonts w:hint="eastAsia" w:ascii="宋体" w:hAnsi="宋体" w:cs="宋体"/>
                <w:color w:val="000000"/>
                <w:kern w:val="0"/>
                <w:szCs w:val="21"/>
              </w:rPr>
              <w:t>13</w:t>
            </w:r>
          </w:p>
        </w:tc>
        <w:tc>
          <w:tcPr>
            <w:tcW w:w="1316" w:type="dxa"/>
            <w:noWrap w:val="0"/>
            <w:vAlign w:val="center"/>
          </w:tcPr>
          <w:p>
            <w:pPr>
              <w:widowControl/>
              <w:jc w:val="left"/>
              <w:textAlignment w:val="center"/>
              <w:rPr>
                <w:rFonts w:hint="eastAsia" w:ascii="宋体" w:hAnsi="宋体"/>
                <w:color w:val="000000"/>
                <w:szCs w:val="21"/>
              </w:rPr>
            </w:pPr>
            <w:r>
              <w:rPr>
                <w:rFonts w:hint="eastAsia" w:ascii="宋体" w:hAnsi="宋体" w:cs="宋体"/>
                <w:color w:val="000000"/>
                <w:kern w:val="0"/>
                <w:szCs w:val="21"/>
              </w:rPr>
              <w:t>癫痫</w:t>
            </w:r>
          </w:p>
        </w:tc>
        <w:tc>
          <w:tcPr>
            <w:tcW w:w="6855" w:type="dxa"/>
            <w:noWrap w:val="0"/>
            <w:vAlign w:val="center"/>
          </w:tcPr>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1．有典型的癫痫发病史及治疗史。</w:t>
            </w:r>
          </w:p>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2．有动态脑电图、基因检查等证据。</w:t>
            </w:r>
          </w:p>
        </w:tc>
        <w:tc>
          <w:tcPr>
            <w:tcW w:w="782" w:type="dxa"/>
            <w:noWrap w:val="0"/>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97" w:hRule="atLeast"/>
          <w:jc w:val="center"/>
        </w:trPr>
        <w:tc>
          <w:tcPr>
            <w:tcW w:w="502" w:type="dxa"/>
            <w:noWrap w:val="0"/>
            <w:vAlign w:val="center"/>
          </w:tcPr>
          <w:p>
            <w:pPr>
              <w:widowControl/>
              <w:jc w:val="center"/>
              <w:textAlignment w:val="center"/>
              <w:rPr>
                <w:rFonts w:hint="eastAsia" w:ascii="宋体" w:hAnsi="宋体"/>
                <w:color w:val="000000"/>
                <w:szCs w:val="21"/>
              </w:rPr>
            </w:pPr>
            <w:r>
              <w:rPr>
                <w:rFonts w:hint="eastAsia" w:ascii="宋体" w:hAnsi="宋体" w:cs="宋体"/>
                <w:color w:val="000000"/>
                <w:kern w:val="0"/>
                <w:szCs w:val="21"/>
              </w:rPr>
              <w:t>14</w:t>
            </w:r>
          </w:p>
        </w:tc>
        <w:tc>
          <w:tcPr>
            <w:tcW w:w="1316" w:type="dxa"/>
            <w:noWrap w:val="0"/>
            <w:vAlign w:val="center"/>
          </w:tcPr>
          <w:p>
            <w:pPr>
              <w:widowControl/>
              <w:jc w:val="left"/>
              <w:textAlignment w:val="center"/>
              <w:rPr>
                <w:rFonts w:hint="eastAsia" w:ascii="宋体" w:hAnsi="宋体"/>
                <w:color w:val="000000"/>
                <w:szCs w:val="21"/>
              </w:rPr>
            </w:pPr>
            <w:r>
              <w:rPr>
                <w:rFonts w:hint="eastAsia" w:ascii="宋体" w:hAnsi="宋体" w:cs="宋体"/>
                <w:color w:val="000000"/>
                <w:kern w:val="0"/>
                <w:szCs w:val="21"/>
              </w:rPr>
              <w:t>消化性溃疡</w:t>
            </w:r>
          </w:p>
        </w:tc>
        <w:tc>
          <w:tcPr>
            <w:tcW w:w="6855" w:type="dxa"/>
            <w:noWrap w:val="0"/>
            <w:vAlign w:val="center"/>
          </w:tcPr>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1．有相关病史、症状、体征（腹胀、腹痛、反酸等）。</w:t>
            </w:r>
          </w:p>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2．胃镜检查符合胃、十二指肠溃疡诊断。</w:t>
            </w:r>
          </w:p>
        </w:tc>
        <w:tc>
          <w:tcPr>
            <w:tcW w:w="782" w:type="dxa"/>
            <w:noWrap w:val="0"/>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97" w:hRule="atLeast"/>
          <w:jc w:val="center"/>
        </w:trPr>
        <w:tc>
          <w:tcPr>
            <w:tcW w:w="502" w:type="dxa"/>
            <w:noWrap w:val="0"/>
            <w:vAlign w:val="center"/>
          </w:tcPr>
          <w:p>
            <w:pPr>
              <w:widowControl/>
              <w:jc w:val="center"/>
              <w:textAlignment w:val="center"/>
              <w:rPr>
                <w:rFonts w:hint="eastAsia" w:ascii="宋体" w:hAnsi="宋体"/>
                <w:color w:val="000000"/>
                <w:szCs w:val="21"/>
              </w:rPr>
            </w:pPr>
            <w:r>
              <w:rPr>
                <w:rFonts w:hint="eastAsia" w:ascii="宋体" w:hAnsi="宋体" w:cs="宋体"/>
                <w:color w:val="000000"/>
                <w:kern w:val="0"/>
                <w:szCs w:val="21"/>
              </w:rPr>
              <w:t>15</w:t>
            </w:r>
          </w:p>
        </w:tc>
        <w:tc>
          <w:tcPr>
            <w:tcW w:w="1316" w:type="dxa"/>
            <w:noWrap w:val="0"/>
            <w:vAlign w:val="center"/>
          </w:tcPr>
          <w:p>
            <w:pPr>
              <w:widowControl/>
              <w:jc w:val="left"/>
              <w:textAlignment w:val="center"/>
              <w:rPr>
                <w:rFonts w:hint="eastAsia" w:ascii="宋体" w:hAnsi="宋体"/>
                <w:color w:val="000000"/>
                <w:szCs w:val="21"/>
              </w:rPr>
            </w:pPr>
            <w:r>
              <w:rPr>
                <w:rFonts w:hint="eastAsia" w:ascii="宋体" w:hAnsi="宋体" w:cs="宋体"/>
                <w:color w:val="000000"/>
                <w:kern w:val="0"/>
                <w:szCs w:val="21"/>
              </w:rPr>
              <w:t>慢性病毒性肝炎</w:t>
            </w:r>
          </w:p>
        </w:tc>
        <w:tc>
          <w:tcPr>
            <w:tcW w:w="6855" w:type="dxa"/>
            <w:noWrap w:val="0"/>
            <w:vAlign w:val="center"/>
          </w:tcPr>
          <w:p>
            <w:pPr>
              <w:widowControl/>
              <w:numPr>
                <w:ilvl w:val="0"/>
                <w:numId w:val="2"/>
              </w:numPr>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乙肝标志物阳性、HBV-DNA &gt; 1000U/mml,血清ALT持续或反复升高。</w:t>
            </w:r>
          </w:p>
          <w:p>
            <w:pPr>
              <w:widowControl/>
              <w:numPr>
                <w:ilvl w:val="0"/>
                <w:numId w:val="2"/>
              </w:numPr>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丙肝抗HCV和HCV-RNA阳性,ALT多呈轻度和中度升高。</w:t>
            </w:r>
          </w:p>
        </w:tc>
        <w:tc>
          <w:tcPr>
            <w:tcW w:w="782" w:type="dxa"/>
            <w:noWrap w:val="0"/>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97" w:hRule="atLeast"/>
          <w:jc w:val="center"/>
        </w:trPr>
        <w:tc>
          <w:tcPr>
            <w:tcW w:w="502" w:type="dxa"/>
            <w:noWrap w:val="0"/>
            <w:vAlign w:val="center"/>
          </w:tcPr>
          <w:p>
            <w:pPr>
              <w:widowControl/>
              <w:jc w:val="center"/>
              <w:textAlignment w:val="center"/>
              <w:rPr>
                <w:rFonts w:hint="eastAsia" w:ascii="宋体" w:hAnsi="宋体"/>
                <w:color w:val="000000"/>
                <w:szCs w:val="21"/>
              </w:rPr>
            </w:pPr>
            <w:r>
              <w:rPr>
                <w:rFonts w:hint="eastAsia" w:ascii="宋体" w:hAnsi="宋体" w:cs="宋体"/>
                <w:color w:val="000000"/>
                <w:kern w:val="0"/>
                <w:szCs w:val="21"/>
              </w:rPr>
              <w:t>16</w:t>
            </w:r>
          </w:p>
        </w:tc>
        <w:tc>
          <w:tcPr>
            <w:tcW w:w="1316" w:type="dxa"/>
            <w:noWrap w:val="0"/>
            <w:vAlign w:val="center"/>
          </w:tcPr>
          <w:p>
            <w:pPr>
              <w:widowControl/>
              <w:jc w:val="left"/>
              <w:textAlignment w:val="center"/>
              <w:rPr>
                <w:rFonts w:hint="eastAsia" w:ascii="宋体" w:hAnsi="宋体"/>
                <w:color w:val="000000"/>
                <w:spacing w:val="-6"/>
                <w:szCs w:val="21"/>
              </w:rPr>
            </w:pPr>
            <w:r>
              <w:rPr>
                <w:rFonts w:hint="eastAsia" w:ascii="宋体" w:hAnsi="宋体" w:cs="宋体"/>
                <w:color w:val="000000"/>
                <w:spacing w:val="-6"/>
                <w:kern w:val="0"/>
                <w:szCs w:val="21"/>
              </w:rPr>
              <w:t>肝硬化代偿期</w:t>
            </w:r>
          </w:p>
        </w:tc>
        <w:tc>
          <w:tcPr>
            <w:tcW w:w="6855" w:type="dxa"/>
            <w:noWrap w:val="0"/>
            <w:vAlign w:val="center"/>
          </w:tcPr>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1．有慢性肝病病史。</w:t>
            </w:r>
          </w:p>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2．肝功能检查可正常或轻度异常。</w:t>
            </w:r>
          </w:p>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3．腹部超声或CT检查可见肝硬化改变。</w:t>
            </w:r>
          </w:p>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4．或肝活检见假小叶形成。</w:t>
            </w:r>
          </w:p>
        </w:tc>
        <w:tc>
          <w:tcPr>
            <w:tcW w:w="782" w:type="dxa"/>
            <w:noWrap w:val="0"/>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97" w:hRule="atLeast"/>
          <w:jc w:val="center"/>
        </w:trPr>
        <w:tc>
          <w:tcPr>
            <w:tcW w:w="502"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szCs w:val="21"/>
              </w:rPr>
              <w:t>17</w:t>
            </w:r>
          </w:p>
        </w:tc>
        <w:tc>
          <w:tcPr>
            <w:tcW w:w="1316" w:type="dxa"/>
            <w:noWrap w:val="0"/>
            <w:vAlign w:val="center"/>
          </w:tcPr>
          <w:p>
            <w:pPr>
              <w:widowControl/>
              <w:jc w:val="left"/>
              <w:textAlignment w:val="center"/>
              <w:rPr>
                <w:rFonts w:hint="eastAsia" w:ascii="宋体" w:hAnsi="宋体"/>
                <w:color w:val="000000"/>
                <w:spacing w:val="-6"/>
                <w:szCs w:val="21"/>
              </w:rPr>
            </w:pPr>
            <w:r>
              <w:rPr>
                <w:rFonts w:hint="eastAsia" w:ascii="宋体" w:hAnsi="宋体" w:cs="宋体"/>
                <w:color w:val="000000"/>
                <w:spacing w:val="-6"/>
                <w:kern w:val="0"/>
                <w:szCs w:val="21"/>
              </w:rPr>
              <w:t>类风湿关节炎</w:t>
            </w:r>
          </w:p>
        </w:tc>
        <w:tc>
          <w:tcPr>
            <w:tcW w:w="6855" w:type="dxa"/>
            <w:noWrap w:val="0"/>
            <w:vAlign w:val="center"/>
          </w:tcPr>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1．有相关病史、症状、体征（对称性手、腕、足等关节肿痛、畸形、功能障碍等）。</w:t>
            </w:r>
          </w:p>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2．DR/CT/MRI/关节超声提示滑膜炎、骨侵蚀等。</w:t>
            </w:r>
          </w:p>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3．可有类风湿因子RF/抗瓜氨酸化蛋白抗体ACPA相关检查阳性等。</w:t>
            </w:r>
          </w:p>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4．符合1987年RA分类标准或2010年RA分类标准。</w:t>
            </w:r>
          </w:p>
        </w:tc>
        <w:tc>
          <w:tcPr>
            <w:tcW w:w="782" w:type="dxa"/>
            <w:noWrap w:val="0"/>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97" w:hRule="atLeast"/>
          <w:jc w:val="center"/>
        </w:trPr>
        <w:tc>
          <w:tcPr>
            <w:tcW w:w="502"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szCs w:val="21"/>
              </w:rPr>
              <w:t>18</w:t>
            </w:r>
          </w:p>
        </w:tc>
        <w:tc>
          <w:tcPr>
            <w:tcW w:w="1316" w:type="dxa"/>
            <w:noWrap w:val="0"/>
            <w:vAlign w:val="center"/>
          </w:tcPr>
          <w:p>
            <w:pPr>
              <w:widowControl/>
              <w:jc w:val="left"/>
              <w:textAlignment w:val="center"/>
              <w:rPr>
                <w:rFonts w:hint="eastAsia" w:ascii="宋体" w:hAnsi="宋体"/>
                <w:color w:val="000000"/>
                <w:szCs w:val="21"/>
              </w:rPr>
            </w:pPr>
            <w:r>
              <w:rPr>
                <w:rFonts w:hint="eastAsia" w:ascii="宋体" w:hAnsi="宋体" w:cs="宋体"/>
                <w:color w:val="000000"/>
                <w:kern w:val="0"/>
                <w:szCs w:val="21"/>
              </w:rPr>
              <w:t>原发性慢性肾病</w:t>
            </w:r>
          </w:p>
        </w:tc>
        <w:tc>
          <w:tcPr>
            <w:tcW w:w="6855" w:type="dxa"/>
            <w:noWrap w:val="0"/>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1．有相关病史、症状、体征。</w:t>
            </w:r>
          </w:p>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2．有长期蛋白尿（尿常规提示尿蛋白阳性3个月以上）,可有水肿、高脂血症、低蛋白血症、肾功能异常。</w:t>
            </w:r>
          </w:p>
        </w:tc>
        <w:tc>
          <w:tcPr>
            <w:tcW w:w="782" w:type="dxa"/>
            <w:noWrap w:val="0"/>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97" w:hRule="atLeast"/>
          <w:jc w:val="center"/>
        </w:trPr>
        <w:tc>
          <w:tcPr>
            <w:tcW w:w="502" w:type="dxa"/>
            <w:noWrap w:val="0"/>
            <w:vAlign w:val="center"/>
          </w:tcPr>
          <w:p>
            <w:pPr>
              <w:widowControl/>
              <w:jc w:val="center"/>
              <w:textAlignment w:val="center"/>
              <w:rPr>
                <w:rFonts w:ascii="宋体" w:hAnsi="宋体"/>
                <w:color w:val="000000"/>
                <w:szCs w:val="21"/>
              </w:rPr>
            </w:pPr>
            <w:r>
              <w:rPr>
                <w:rFonts w:hint="eastAsia" w:ascii="宋体" w:hAnsi="宋体"/>
                <w:color w:val="000000"/>
                <w:szCs w:val="21"/>
              </w:rPr>
              <w:t>19</w:t>
            </w:r>
          </w:p>
        </w:tc>
        <w:tc>
          <w:tcPr>
            <w:tcW w:w="1316" w:type="dxa"/>
            <w:noWrap w:val="0"/>
            <w:vAlign w:val="center"/>
          </w:tcPr>
          <w:p>
            <w:pPr>
              <w:widowControl/>
              <w:jc w:val="left"/>
              <w:textAlignment w:val="center"/>
              <w:rPr>
                <w:rFonts w:hint="eastAsia" w:ascii="宋体" w:hAnsi="宋体"/>
                <w:color w:val="000000"/>
                <w:szCs w:val="21"/>
              </w:rPr>
            </w:pPr>
            <w:r>
              <w:rPr>
                <w:rFonts w:hint="eastAsia" w:ascii="宋体" w:hAnsi="宋体" w:cs="宋体"/>
                <w:color w:val="000000"/>
                <w:kern w:val="0"/>
                <w:szCs w:val="21"/>
              </w:rPr>
              <w:t>银屑病</w:t>
            </w:r>
          </w:p>
        </w:tc>
        <w:tc>
          <w:tcPr>
            <w:tcW w:w="6855" w:type="dxa"/>
            <w:noWrap w:val="0"/>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1．有不同分型的相应临床表现和皮疹特点，各个时期形态的鳞屑性红斑、丘疹、无菌性脓疱或指甲、关节病变（相应影像资料及专科诊断）等。</w:t>
            </w:r>
          </w:p>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2．根据组织病理学检查确诊。</w:t>
            </w:r>
          </w:p>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3．皮肤镜等影像技术等检查诊断。</w:t>
            </w:r>
          </w:p>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4．第1条,同时满足2、3点任意一条。</w:t>
            </w:r>
          </w:p>
        </w:tc>
        <w:tc>
          <w:tcPr>
            <w:tcW w:w="782" w:type="dxa"/>
            <w:noWrap w:val="0"/>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97" w:hRule="atLeast"/>
          <w:jc w:val="center"/>
        </w:trPr>
        <w:tc>
          <w:tcPr>
            <w:tcW w:w="502" w:type="dxa"/>
            <w:noWrap w:val="0"/>
            <w:vAlign w:val="center"/>
          </w:tcPr>
          <w:p>
            <w:pPr>
              <w:widowControl/>
              <w:jc w:val="center"/>
              <w:textAlignment w:val="center"/>
              <w:rPr>
                <w:rFonts w:ascii="宋体" w:hAnsi="宋体"/>
                <w:color w:val="000000"/>
                <w:szCs w:val="21"/>
              </w:rPr>
            </w:pPr>
            <w:r>
              <w:rPr>
                <w:rFonts w:hint="eastAsia" w:ascii="宋体" w:hAnsi="宋体"/>
                <w:color w:val="000000"/>
                <w:szCs w:val="21"/>
              </w:rPr>
              <w:t>20</w:t>
            </w:r>
          </w:p>
        </w:tc>
        <w:tc>
          <w:tcPr>
            <w:tcW w:w="1316" w:type="dxa"/>
            <w:noWrap w:val="0"/>
            <w:vAlign w:val="center"/>
          </w:tcPr>
          <w:p>
            <w:pPr>
              <w:widowControl/>
              <w:jc w:val="left"/>
              <w:textAlignment w:val="center"/>
              <w:rPr>
                <w:rFonts w:hint="eastAsia" w:ascii="宋体" w:hAnsi="宋体"/>
                <w:color w:val="000000"/>
                <w:szCs w:val="21"/>
              </w:rPr>
            </w:pPr>
            <w:r>
              <w:rPr>
                <w:rFonts w:hint="eastAsia" w:ascii="宋体" w:hAnsi="宋体" w:cs="宋体"/>
                <w:color w:val="000000"/>
                <w:kern w:val="0"/>
                <w:szCs w:val="21"/>
              </w:rPr>
              <w:t>抑郁症</w:t>
            </w:r>
          </w:p>
        </w:tc>
        <w:tc>
          <w:tcPr>
            <w:tcW w:w="6855" w:type="dxa"/>
            <w:noWrap w:val="0"/>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1．精神病专科医院或具有精神卫生资质的综合医院出具的检查报告、智力量表、适应性量表。</w:t>
            </w:r>
          </w:p>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2．近一年内精神病专科医院或具有精神卫生资质的综合医院出具的诊断证明、出院证明书或相关住院病历资料。</w:t>
            </w:r>
          </w:p>
        </w:tc>
        <w:tc>
          <w:tcPr>
            <w:tcW w:w="782" w:type="dxa"/>
            <w:noWrap w:val="0"/>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97" w:hRule="atLeast"/>
          <w:jc w:val="center"/>
        </w:trPr>
        <w:tc>
          <w:tcPr>
            <w:tcW w:w="502" w:type="dxa"/>
            <w:noWrap w:val="0"/>
            <w:vAlign w:val="center"/>
          </w:tcPr>
          <w:p>
            <w:pPr>
              <w:widowControl/>
              <w:jc w:val="center"/>
              <w:textAlignment w:val="center"/>
              <w:rPr>
                <w:rFonts w:ascii="宋体" w:hAnsi="宋体"/>
                <w:color w:val="000000"/>
                <w:szCs w:val="21"/>
              </w:rPr>
            </w:pPr>
            <w:r>
              <w:rPr>
                <w:rFonts w:hint="eastAsia" w:ascii="宋体" w:hAnsi="宋体"/>
                <w:color w:val="000000"/>
                <w:szCs w:val="21"/>
              </w:rPr>
              <w:t>21</w:t>
            </w:r>
          </w:p>
        </w:tc>
        <w:tc>
          <w:tcPr>
            <w:tcW w:w="1316" w:type="dxa"/>
            <w:noWrap w:val="0"/>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spacing w:val="-6"/>
                <w:kern w:val="0"/>
                <w:szCs w:val="21"/>
              </w:rPr>
              <w:t>系统性硬化病</w:t>
            </w:r>
          </w:p>
        </w:tc>
        <w:tc>
          <w:tcPr>
            <w:tcW w:w="6855" w:type="dxa"/>
            <w:noWrap w:val="0"/>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1．有相关病史、症状、体征（雷诺现象、皮肤、关节硬化、增厚、肌肉紧绷、肿胀、累及肺、胃肠、心脏等脏器相关表现等）。</w:t>
            </w:r>
          </w:p>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2．可有抗Scl-70抗体阳性/抗PM-Scl抗体阳性/抗U1RNP抗体阳性/抗着丝点抗体ACA阳性等。</w:t>
            </w:r>
          </w:p>
        </w:tc>
        <w:tc>
          <w:tcPr>
            <w:tcW w:w="782" w:type="dxa"/>
            <w:noWrap w:val="0"/>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97" w:hRule="atLeast"/>
          <w:jc w:val="center"/>
        </w:trPr>
        <w:tc>
          <w:tcPr>
            <w:tcW w:w="9455" w:type="dxa"/>
            <w:gridSpan w:val="4"/>
            <w:noWrap w:val="0"/>
            <w:vAlign w:val="center"/>
          </w:tcPr>
          <w:p>
            <w:pPr>
              <w:widowControl/>
              <w:jc w:val="center"/>
              <w:textAlignment w:val="center"/>
              <w:rPr>
                <w:rFonts w:hint="eastAsia" w:ascii="黑体" w:hAnsi="黑体" w:eastAsia="黑体" w:cs="宋体"/>
                <w:color w:val="000000"/>
                <w:kern w:val="0"/>
                <w:szCs w:val="21"/>
              </w:rPr>
            </w:pPr>
            <w:r>
              <w:rPr>
                <w:rFonts w:hint="eastAsia" w:ascii="黑体" w:hAnsi="黑体" w:eastAsia="黑体" w:cs="宋体"/>
                <w:color w:val="000000"/>
                <w:kern w:val="0"/>
                <w:szCs w:val="21"/>
              </w:rPr>
              <w:object>
                <v:shape id="_x0000_i1026" o:spt="75" type="#_x0000_t75" style="height:0.05pt;width:0.05pt;" o:ole="t" filled="f" stroked="f" coordsize="21600,21600">
                  <v:path/>
                  <v:fill on="f" focussize="0,0"/>
                  <v:stroke on="f"/>
                  <v:imagedata o:title=""/>
                  <o:lock v:ext="edit" aspectratio="t"/>
                  <w10:wrap type="none"/>
                  <w10:anchorlock/>
                </v:shape>
                <o:OLEObject Type="Embed" ProgID="Excel.Chart.8" ShapeID="_x0000_i1026" DrawAspect="Content" ObjectID="_1468075726" r:id="rId5">
                  <o:LockedField>false</o:LockedField>
                </o:OLEObject>
              </w:object>
            </w:r>
            <w:r>
              <w:rPr>
                <w:rFonts w:hint="eastAsia" w:ascii="黑体" w:hAnsi="黑体" w:eastAsia="黑体" w:cs="黑体"/>
                <w:color w:val="000000"/>
                <w:kern w:val="0"/>
                <w:szCs w:val="21"/>
              </w:rPr>
              <w:t>二类门诊特殊疾病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97" w:hRule="atLeast"/>
          <w:jc w:val="center"/>
        </w:trPr>
        <w:tc>
          <w:tcPr>
            <w:tcW w:w="502" w:type="dxa"/>
            <w:noWrap w:val="0"/>
            <w:vAlign w:val="center"/>
          </w:tcPr>
          <w:p>
            <w:pPr>
              <w:widowControl/>
              <w:jc w:val="center"/>
              <w:textAlignment w:val="center"/>
              <w:rPr>
                <w:rFonts w:ascii="宋体" w:hAnsi="宋体"/>
                <w:color w:val="000000"/>
                <w:szCs w:val="21"/>
              </w:rPr>
            </w:pPr>
            <w:r>
              <w:rPr>
                <w:rFonts w:hint="eastAsia" w:ascii="宋体" w:hAnsi="宋体"/>
                <w:color w:val="000000"/>
                <w:szCs w:val="21"/>
              </w:rPr>
              <w:t>22</w:t>
            </w:r>
          </w:p>
        </w:tc>
        <w:tc>
          <w:tcPr>
            <w:tcW w:w="1316" w:type="dxa"/>
            <w:noWrap w:val="0"/>
            <w:vAlign w:val="center"/>
          </w:tcPr>
          <w:p>
            <w:pPr>
              <w:widowControl/>
              <w:jc w:val="left"/>
              <w:textAlignment w:val="center"/>
              <w:rPr>
                <w:rFonts w:hint="eastAsia" w:ascii="宋体" w:hAnsi="宋体"/>
                <w:color w:val="000000"/>
                <w:spacing w:val="-10"/>
                <w:szCs w:val="21"/>
              </w:rPr>
            </w:pPr>
            <w:r>
              <w:rPr>
                <w:rFonts w:hint="eastAsia" w:ascii="宋体" w:hAnsi="宋体" w:cs="宋体"/>
                <w:color w:val="000000"/>
                <w:spacing w:val="-10"/>
                <w:kern w:val="0"/>
                <w:szCs w:val="21"/>
              </w:rPr>
              <w:t>冠心病支架植入术后续治疗</w:t>
            </w:r>
          </w:p>
        </w:tc>
        <w:tc>
          <w:tcPr>
            <w:tcW w:w="6855" w:type="dxa"/>
            <w:noWrap w:val="0"/>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1．有冠心病病史并且进行了支架置入术。</w:t>
            </w:r>
          </w:p>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2．B超、CT、DR检查提示心脏内支架影像。</w:t>
            </w:r>
          </w:p>
        </w:tc>
        <w:tc>
          <w:tcPr>
            <w:tcW w:w="782" w:type="dxa"/>
            <w:noWrap w:val="0"/>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97" w:hRule="atLeast"/>
          <w:jc w:val="center"/>
        </w:trPr>
        <w:tc>
          <w:tcPr>
            <w:tcW w:w="502"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szCs w:val="21"/>
              </w:rPr>
              <w:t>23</w:t>
            </w:r>
          </w:p>
        </w:tc>
        <w:tc>
          <w:tcPr>
            <w:tcW w:w="1316" w:type="dxa"/>
            <w:noWrap w:val="0"/>
            <w:vAlign w:val="center"/>
          </w:tcPr>
          <w:p>
            <w:pPr>
              <w:widowControl/>
              <w:jc w:val="left"/>
              <w:textAlignment w:val="center"/>
              <w:rPr>
                <w:rFonts w:hint="eastAsia" w:ascii="宋体" w:hAnsi="宋体" w:cs="宋体"/>
                <w:color w:val="000000"/>
                <w:spacing w:val="-6"/>
                <w:kern w:val="0"/>
                <w:szCs w:val="21"/>
              </w:rPr>
            </w:pPr>
            <w:r>
              <w:rPr>
                <w:rFonts w:hint="eastAsia" w:ascii="宋体" w:hAnsi="宋体" w:cs="宋体"/>
                <w:color w:val="000000"/>
                <w:spacing w:val="-6"/>
                <w:kern w:val="0"/>
                <w:szCs w:val="21"/>
              </w:rPr>
              <w:t>耐多药肺结核</w:t>
            </w:r>
          </w:p>
        </w:tc>
        <w:tc>
          <w:tcPr>
            <w:tcW w:w="6855" w:type="dxa"/>
            <w:noWrap w:val="0"/>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1．有抗结核药物化疗史。</w:t>
            </w:r>
          </w:p>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2．胸部DR或CT、痰涂片或结核菌培养或结核菌素实验等检查提示活动性肺结核。</w:t>
            </w:r>
          </w:p>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3．药物敏感试验或分子生物学等检查证实为耐2种以上抗结核药物。</w:t>
            </w:r>
          </w:p>
        </w:tc>
        <w:tc>
          <w:tcPr>
            <w:tcW w:w="782" w:type="dxa"/>
            <w:noWrap w:val="0"/>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97" w:hRule="atLeast"/>
          <w:jc w:val="center"/>
        </w:trPr>
        <w:tc>
          <w:tcPr>
            <w:tcW w:w="502" w:type="dxa"/>
            <w:noWrap w:val="0"/>
            <w:vAlign w:val="center"/>
          </w:tcPr>
          <w:p>
            <w:pPr>
              <w:widowControl/>
              <w:jc w:val="center"/>
              <w:textAlignment w:val="center"/>
              <w:rPr>
                <w:rFonts w:hint="eastAsia" w:ascii="宋体" w:hAnsi="宋体"/>
                <w:color w:val="000000"/>
                <w:szCs w:val="21"/>
              </w:rPr>
            </w:pPr>
            <w:r>
              <w:rPr>
                <w:rFonts w:hint="eastAsia" w:ascii="宋体" w:hAnsi="宋体" w:cs="宋体"/>
                <w:color w:val="000000"/>
                <w:kern w:val="0"/>
                <w:szCs w:val="21"/>
              </w:rPr>
              <w:t>24</w:t>
            </w:r>
          </w:p>
        </w:tc>
        <w:tc>
          <w:tcPr>
            <w:tcW w:w="1316" w:type="dxa"/>
            <w:noWrap w:val="0"/>
            <w:vAlign w:val="center"/>
          </w:tcPr>
          <w:p>
            <w:pPr>
              <w:widowControl/>
              <w:jc w:val="left"/>
              <w:textAlignment w:val="center"/>
              <w:rPr>
                <w:rFonts w:hint="eastAsia" w:ascii="宋体" w:hAnsi="宋体" w:cs="宋体"/>
                <w:color w:val="000000"/>
                <w:spacing w:val="-6"/>
                <w:kern w:val="0"/>
                <w:szCs w:val="21"/>
              </w:rPr>
            </w:pPr>
            <w:r>
              <w:rPr>
                <w:rFonts w:hint="eastAsia" w:ascii="宋体" w:hAnsi="宋体" w:cs="宋体"/>
                <w:color w:val="000000"/>
                <w:spacing w:val="-6"/>
                <w:kern w:val="0"/>
                <w:szCs w:val="21"/>
              </w:rPr>
              <w:t>肌僵直萎缩症</w:t>
            </w:r>
          </w:p>
        </w:tc>
        <w:tc>
          <w:tcPr>
            <w:tcW w:w="6855" w:type="dxa"/>
            <w:noWrap w:val="0"/>
            <w:vAlign w:val="center"/>
          </w:tcPr>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三级医院的住院病历或诊断证明，且主要诊断为肌僵直萎缩症。</w:t>
            </w:r>
          </w:p>
        </w:tc>
        <w:tc>
          <w:tcPr>
            <w:tcW w:w="782" w:type="dxa"/>
            <w:noWrap w:val="0"/>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97" w:hRule="atLeast"/>
          <w:jc w:val="center"/>
        </w:trPr>
        <w:tc>
          <w:tcPr>
            <w:tcW w:w="502" w:type="dxa"/>
            <w:noWrap w:val="0"/>
            <w:vAlign w:val="center"/>
          </w:tcPr>
          <w:p>
            <w:pPr>
              <w:widowControl/>
              <w:jc w:val="center"/>
              <w:textAlignment w:val="center"/>
              <w:rPr>
                <w:rFonts w:hint="eastAsia" w:ascii="宋体" w:hAnsi="宋体"/>
                <w:color w:val="000000"/>
                <w:szCs w:val="21"/>
              </w:rPr>
            </w:pPr>
            <w:r>
              <w:rPr>
                <w:rFonts w:hint="eastAsia" w:ascii="宋体" w:hAnsi="宋体" w:cs="宋体"/>
                <w:color w:val="000000"/>
                <w:kern w:val="0"/>
                <w:szCs w:val="21"/>
              </w:rPr>
              <w:t>25</w:t>
            </w:r>
          </w:p>
        </w:tc>
        <w:tc>
          <w:tcPr>
            <w:tcW w:w="1316" w:type="dxa"/>
            <w:noWrap w:val="0"/>
            <w:vAlign w:val="center"/>
          </w:tcPr>
          <w:p>
            <w:pPr>
              <w:widowControl/>
              <w:jc w:val="left"/>
              <w:textAlignment w:val="center"/>
              <w:rPr>
                <w:rFonts w:hint="eastAsia" w:ascii="宋体" w:hAnsi="宋体"/>
                <w:color w:val="000000"/>
                <w:szCs w:val="21"/>
              </w:rPr>
            </w:pPr>
            <w:r>
              <w:rPr>
                <w:rFonts w:hint="eastAsia" w:ascii="宋体" w:hAnsi="宋体" w:cs="宋体"/>
                <w:color w:val="000000"/>
                <w:kern w:val="0"/>
                <w:szCs w:val="21"/>
              </w:rPr>
              <w:t>肌萎缩性侧索硬化症</w:t>
            </w:r>
          </w:p>
        </w:tc>
        <w:tc>
          <w:tcPr>
            <w:tcW w:w="6855" w:type="dxa"/>
            <w:noWrap w:val="0"/>
            <w:vAlign w:val="center"/>
          </w:tcPr>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1．三级医院病历有明确诊断。</w:t>
            </w:r>
          </w:p>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2．血清磷酸肌酸激酶可增高,乙酰胆碱酯酶增高。</w:t>
            </w:r>
          </w:p>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3．肌电图：可见纤颤电位,巨大电位,运动神经传导速度多正常。</w:t>
            </w:r>
          </w:p>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4．MRI:可见与临床受损肌肉相应部位的脊髓萎缩变性等。</w:t>
            </w:r>
          </w:p>
        </w:tc>
        <w:tc>
          <w:tcPr>
            <w:tcW w:w="782" w:type="dxa"/>
            <w:noWrap w:val="0"/>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97" w:hRule="atLeast"/>
          <w:jc w:val="center"/>
        </w:trPr>
        <w:tc>
          <w:tcPr>
            <w:tcW w:w="502" w:type="dxa"/>
            <w:noWrap w:val="0"/>
            <w:vAlign w:val="center"/>
          </w:tcPr>
          <w:p>
            <w:pPr>
              <w:widowControl/>
              <w:jc w:val="center"/>
              <w:textAlignment w:val="center"/>
              <w:rPr>
                <w:rFonts w:ascii="宋体" w:hAnsi="宋体"/>
                <w:color w:val="000000"/>
                <w:szCs w:val="21"/>
              </w:rPr>
            </w:pPr>
            <w:r>
              <w:rPr>
                <w:rFonts w:hint="eastAsia" w:ascii="宋体" w:hAnsi="宋体"/>
                <w:color w:val="000000"/>
                <w:szCs w:val="21"/>
              </w:rPr>
              <w:t>26</w:t>
            </w:r>
          </w:p>
        </w:tc>
        <w:tc>
          <w:tcPr>
            <w:tcW w:w="1316" w:type="dxa"/>
            <w:noWrap w:val="0"/>
            <w:vAlign w:val="center"/>
          </w:tcPr>
          <w:p>
            <w:pPr>
              <w:widowControl/>
              <w:jc w:val="left"/>
              <w:textAlignment w:val="center"/>
              <w:rPr>
                <w:rFonts w:hint="eastAsia" w:ascii="宋体" w:hAnsi="宋体"/>
                <w:color w:val="000000"/>
                <w:szCs w:val="21"/>
              </w:rPr>
            </w:pPr>
            <w:r>
              <w:rPr>
                <w:rFonts w:hint="eastAsia" w:ascii="宋体" w:hAnsi="宋体" w:cs="宋体"/>
                <w:color w:val="000000"/>
                <w:kern w:val="0"/>
                <w:szCs w:val="21"/>
              </w:rPr>
              <w:t>克罗恩病</w:t>
            </w:r>
          </w:p>
        </w:tc>
        <w:tc>
          <w:tcPr>
            <w:tcW w:w="6855" w:type="dxa"/>
            <w:noWrap w:val="0"/>
            <w:vAlign w:val="center"/>
          </w:tcPr>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1．有相关病史、症状、体征（腹痛、腹泻、腹部包块、肛门周围病变、营养障碍等）。</w:t>
            </w:r>
          </w:p>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2．有结肠镜/CT、MRI肠道显像检查异常。</w:t>
            </w:r>
          </w:p>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3．符合世界卫生组织提出的诊断标准。</w:t>
            </w:r>
          </w:p>
        </w:tc>
        <w:tc>
          <w:tcPr>
            <w:tcW w:w="782" w:type="dxa"/>
            <w:noWrap w:val="0"/>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97" w:hRule="atLeast"/>
          <w:jc w:val="center"/>
        </w:trPr>
        <w:tc>
          <w:tcPr>
            <w:tcW w:w="502" w:type="dxa"/>
            <w:noWrap w:val="0"/>
            <w:vAlign w:val="center"/>
          </w:tcPr>
          <w:p>
            <w:pPr>
              <w:widowControl/>
              <w:jc w:val="center"/>
              <w:textAlignment w:val="center"/>
              <w:rPr>
                <w:rFonts w:ascii="宋体" w:hAnsi="宋体"/>
                <w:color w:val="000000"/>
                <w:szCs w:val="21"/>
              </w:rPr>
            </w:pPr>
            <w:r>
              <w:rPr>
                <w:rFonts w:hint="eastAsia" w:ascii="宋体" w:hAnsi="宋体"/>
                <w:color w:val="000000"/>
                <w:szCs w:val="21"/>
              </w:rPr>
              <w:t>27</w:t>
            </w:r>
          </w:p>
        </w:tc>
        <w:tc>
          <w:tcPr>
            <w:tcW w:w="1316" w:type="dxa"/>
            <w:noWrap w:val="0"/>
            <w:vAlign w:val="center"/>
          </w:tcPr>
          <w:p>
            <w:pPr>
              <w:widowControl/>
              <w:jc w:val="left"/>
              <w:textAlignment w:val="center"/>
              <w:rPr>
                <w:rFonts w:hint="eastAsia" w:ascii="宋体" w:hAnsi="宋体"/>
                <w:color w:val="000000"/>
                <w:szCs w:val="21"/>
              </w:rPr>
            </w:pPr>
            <w:r>
              <w:rPr>
                <w:rFonts w:hint="eastAsia" w:ascii="宋体" w:hAnsi="宋体" w:cs="宋体"/>
                <w:color w:val="000000"/>
                <w:kern w:val="0"/>
                <w:szCs w:val="21"/>
              </w:rPr>
              <w:t>肝硬化（失代偿期）</w:t>
            </w:r>
          </w:p>
        </w:tc>
        <w:tc>
          <w:tcPr>
            <w:tcW w:w="6855" w:type="dxa"/>
            <w:noWrap w:val="0"/>
            <w:vAlign w:val="center"/>
          </w:tcPr>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1．有慢性肝病病史,失代偿症状、体征（腹胀、乏力、出血、黄疸、肝病面容、移动性浊音等）。</w:t>
            </w:r>
          </w:p>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2．超声或CT、MRI检查可见肝硬化改变及脾大、腹腔积液、门腔侧支循环形成。</w:t>
            </w:r>
          </w:p>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3．肝功能检查：转氨酶升高,转氨酶AST（谷草转氨酶）／ ALT（丙氨酸氨基转移酶）＞1.2,白蛋白降低,白球蛋白比例倒置,总胆红素升高等。</w:t>
            </w:r>
          </w:p>
        </w:tc>
        <w:tc>
          <w:tcPr>
            <w:tcW w:w="782" w:type="dxa"/>
            <w:noWrap w:val="0"/>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97" w:hRule="atLeast"/>
          <w:jc w:val="center"/>
        </w:trPr>
        <w:tc>
          <w:tcPr>
            <w:tcW w:w="502" w:type="dxa"/>
            <w:noWrap w:val="0"/>
            <w:vAlign w:val="center"/>
          </w:tcPr>
          <w:p>
            <w:pPr>
              <w:widowControl/>
              <w:jc w:val="center"/>
              <w:textAlignment w:val="center"/>
              <w:rPr>
                <w:rFonts w:ascii="宋体" w:hAnsi="宋体"/>
                <w:color w:val="000000"/>
                <w:szCs w:val="21"/>
              </w:rPr>
            </w:pPr>
            <w:r>
              <w:rPr>
                <w:rFonts w:hint="eastAsia" w:ascii="宋体" w:hAnsi="宋体"/>
                <w:color w:val="000000"/>
                <w:szCs w:val="21"/>
              </w:rPr>
              <w:t>28</w:t>
            </w:r>
          </w:p>
        </w:tc>
        <w:tc>
          <w:tcPr>
            <w:tcW w:w="1316" w:type="dxa"/>
            <w:noWrap w:val="0"/>
            <w:vAlign w:val="center"/>
          </w:tcPr>
          <w:p>
            <w:pPr>
              <w:widowControl/>
              <w:jc w:val="left"/>
              <w:textAlignment w:val="center"/>
              <w:rPr>
                <w:rFonts w:hint="eastAsia" w:ascii="宋体" w:hAnsi="宋体"/>
                <w:color w:val="000000"/>
                <w:szCs w:val="21"/>
              </w:rPr>
            </w:pPr>
            <w:r>
              <w:rPr>
                <w:rFonts w:hint="eastAsia" w:ascii="宋体" w:hAnsi="宋体" w:cs="宋体"/>
                <w:color w:val="000000"/>
                <w:spacing w:val="-6"/>
                <w:kern w:val="0"/>
                <w:szCs w:val="21"/>
              </w:rPr>
              <w:t>强直性脊柱炎</w:t>
            </w:r>
          </w:p>
        </w:tc>
        <w:tc>
          <w:tcPr>
            <w:tcW w:w="6855" w:type="dxa"/>
            <w:noWrap w:val="0"/>
            <w:vAlign w:val="center"/>
          </w:tcPr>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spacing w:val="-6"/>
                <w:kern w:val="0"/>
                <w:szCs w:val="21"/>
              </w:rPr>
              <w:t>有相关病史、症状、体征（腰痛、晨僵、腰椎活动受限、胸廓活动度低等）。</w:t>
            </w:r>
          </w:p>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2．骶髂关节DR或CT分级：双侧2～4级或单侧3～4级骶髂关节炎,或CT、MRI提示骶髂关节炎。</w:t>
            </w:r>
          </w:p>
        </w:tc>
        <w:tc>
          <w:tcPr>
            <w:tcW w:w="782" w:type="dxa"/>
            <w:noWrap w:val="0"/>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97" w:hRule="atLeast"/>
          <w:jc w:val="center"/>
        </w:trPr>
        <w:tc>
          <w:tcPr>
            <w:tcW w:w="502" w:type="dxa"/>
            <w:noWrap w:val="0"/>
            <w:vAlign w:val="center"/>
          </w:tcPr>
          <w:p>
            <w:pPr>
              <w:widowControl/>
              <w:jc w:val="center"/>
              <w:textAlignment w:val="center"/>
              <w:rPr>
                <w:rFonts w:ascii="宋体" w:hAnsi="宋体"/>
                <w:color w:val="000000"/>
                <w:szCs w:val="21"/>
              </w:rPr>
            </w:pPr>
            <w:r>
              <w:rPr>
                <w:rFonts w:hint="eastAsia" w:ascii="宋体" w:hAnsi="宋体"/>
                <w:color w:val="000000"/>
                <w:szCs w:val="21"/>
              </w:rPr>
              <w:t>29</w:t>
            </w:r>
          </w:p>
        </w:tc>
        <w:tc>
          <w:tcPr>
            <w:tcW w:w="1316" w:type="dxa"/>
            <w:noWrap w:val="0"/>
            <w:vAlign w:val="center"/>
          </w:tcPr>
          <w:p>
            <w:pPr>
              <w:widowControl/>
              <w:jc w:val="left"/>
              <w:textAlignment w:val="center"/>
              <w:rPr>
                <w:rFonts w:hint="eastAsia" w:ascii="宋体" w:hAnsi="宋体"/>
                <w:color w:val="000000"/>
                <w:szCs w:val="21"/>
              </w:rPr>
            </w:pPr>
            <w:r>
              <w:rPr>
                <w:rFonts w:hint="eastAsia" w:ascii="宋体" w:hAnsi="宋体" w:cs="宋体"/>
                <w:color w:val="000000"/>
                <w:kern w:val="0"/>
                <w:szCs w:val="21"/>
              </w:rPr>
              <w:t>多发性肌炎和皮肌炎</w:t>
            </w:r>
          </w:p>
        </w:tc>
        <w:tc>
          <w:tcPr>
            <w:tcW w:w="6855" w:type="dxa"/>
            <w:noWrap w:val="0"/>
            <w:vAlign w:val="center"/>
          </w:tcPr>
          <w:p>
            <w:pPr>
              <w:widowControl/>
              <w:spacing w:line="300" w:lineRule="exact"/>
              <w:jc w:val="left"/>
              <w:textAlignment w:val="center"/>
              <w:rPr>
                <w:rFonts w:hint="eastAsia" w:ascii="宋体" w:hAnsi="宋体"/>
                <w:color w:val="000000"/>
                <w:szCs w:val="21"/>
              </w:rPr>
            </w:pPr>
            <w:r>
              <w:rPr>
                <w:rFonts w:hint="eastAsia" w:ascii="宋体" w:hAnsi="宋体"/>
                <w:color w:val="000000"/>
                <w:szCs w:val="21"/>
              </w:rPr>
              <w:t>1．有相关病史、症状、体征（肌痛、肌无力症状及皮肤特征性改变等）。</w:t>
            </w:r>
          </w:p>
          <w:p>
            <w:pPr>
              <w:widowControl/>
              <w:spacing w:line="300" w:lineRule="exact"/>
              <w:jc w:val="left"/>
              <w:textAlignment w:val="center"/>
              <w:rPr>
                <w:rFonts w:hint="eastAsia" w:ascii="宋体" w:hAnsi="宋体"/>
                <w:color w:val="000000"/>
                <w:szCs w:val="21"/>
              </w:rPr>
            </w:pPr>
            <w:r>
              <w:rPr>
                <w:rFonts w:hint="eastAsia" w:ascii="宋体" w:hAnsi="宋体"/>
                <w:color w:val="000000"/>
                <w:szCs w:val="21"/>
              </w:rPr>
              <w:t>2．血清肌酶升高,肌电图提示肌源性改变,肌活检异常,符合诊断条件。</w:t>
            </w:r>
          </w:p>
        </w:tc>
        <w:tc>
          <w:tcPr>
            <w:tcW w:w="782" w:type="dxa"/>
            <w:noWrap w:val="0"/>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1653" w:hRule="atLeast"/>
          <w:jc w:val="center"/>
        </w:trPr>
        <w:tc>
          <w:tcPr>
            <w:tcW w:w="502" w:type="dxa"/>
            <w:noWrap w:val="0"/>
            <w:vAlign w:val="center"/>
          </w:tcPr>
          <w:p>
            <w:pPr>
              <w:widowControl/>
              <w:jc w:val="center"/>
              <w:textAlignment w:val="center"/>
              <w:rPr>
                <w:rFonts w:hint="eastAsia" w:ascii="宋体" w:hAnsi="宋体"/>
                <w:color w:val="000000"/>
                <w:szCs w:val="21"/>
              </w:rPr>
            </w:pPr>
            <w:r>
              <w:rPr>
                <w:rFonts w:hint="eastAsia" w:ascii="宋体" w:hAnsi="宋体" w:cs="宋体"/>
                <w:color w:val="000000"/>
                <w:kern w:val="0"/>
                <w:szCs w:val="21"/>
              </w:rPr>
              <w:t>30</w:t>
            </w:r>
          </w:p>
        </w:tc>
        <w:tc>
          <w:tcPr>
            <w:tcW w:w="1316" w:type="dxa"/>
            <w:noWrap w:val="0"/>
            <w:vAlign w:val="center"/>
          </w:tcPr>
          <w:p>
            <w:pPr>
              <w:widowControl/>
              <w:jc w:val="left"/>
              <w:textAlignment w:val="center"/>
              <w:rPr>
                <w:rFonts w:hint="eastAsia" w:ascii="宋体" w:hAnsi="宋体"/>
                <w:color w:val="000000"/>
                <w:szCs w:val="21"/>
              </w:rPr>
            </w:pPr>
            <w:r>
              <w:rPr>
                <w:rFonts w:hint="eastAsia" w:ascii="宋体" w:hAnsi="宋体" w:cs="宋体"/>
                <w:color w:val="000000"/>
                <w:kern w:val="0"/>
                <w:szCs w:val="21"/>
              </w:rPr>
              <w:t>系统性红斑狼疮</w:t>
            </w:r>
          </w:p>
        </w:tc>
        <w:tc>
          <w:tcPr>
            <w:tcW w:w="6855" w:type="dxa"/>
            <w:noWrap w:val="0"/>
            <w:vAlign w:val="center"/>
          </w:tcPr>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spacing w:val="-10"/>
                <w:kern w:val="0"/>
                <w:szCs w:val="21"/>
              </w:rPr>
              <w:t>1．</w:t>
            </w:r>
            <w:r>
              <w:rPr>
                <w:rFonts w:hint="eastAsia" w:ascii="宋体" w:hAnsi="宋体" w:cs="宋体"/>
                <w:color w:val="000000"/>
                <w:kern w:val="0"/>
                <w:szCs w:val="21"/>
              </w:rPr>
              <w:t>有相关病史、症状、体征（颊部红斑、盘状红斑、光过敏、口腔溃疡、关节炎、肾脏病变等）。</w:t>
            </w:r>
          </w:p>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2．免疫学异常：抗dsDNA抗体阳性、抗核抗体阳性、或伴有抗Sm抗体、抗磷脂抗体阳性或肾活检证实。</w:t>
            </w:r>
          </w:p>
          <w:p>
            <w:pPr>
              <w:widowControl/>
              <w:spacing w:line="300" w:lineRule="exact"/>
              <w:jc w:val="left"/>
              <w:textAlignment w:val="center"/>
              <w:rPr>
                <w:rFonts w:hint="eastAsia" w:ascii="宋体" w:hAnsi="宋体" w:cs="宋体"/>
                <w:color w:val="000000"/>
                <w:spacing w:val="-10"/>
                <w:kern w:val="0"/>
                <w:szCs w:val="21"/>
              </w:rPr>
            </w:pPr>
            <w:r>
              <w:rPr>
                <w:rFonts w:hint="eastAsia" w:ascii="宋体" w:hAnsi="宋体" w:cs="宋体"/>
                <w:color w:val="000000"/>
                <w:kern w:val="0"/>
                <w:szCs w:val="21"/>
              </w:rPr>
              <w:t>3．符合1997年SLE分类标准或2009年SLE分类标准。</w:t>
            </w:r>
          </w:p>
        </w:tc>
        <w:tc>
          <w:tcPr>
            <w:tcW w:w="782" w:type="dxa"/>
            <w:noWrap w:val="0"/>
            <w:vAlign w:val="center"/>
          </w:tcPr>
          <w:p>
            <w:pPr>
              <w:widowControl/>
              <w:jc w:val="center"/>
              <w:textAlignment w:val="center"/>
              <w:rPr>
                <w:rFonts w:hint="eastAsia" w:ascii="宋体" w:hAnsi="宋体" w:cs="宋体"/>
                <w:color w:val="000000"/>
                <w:spacing w:val="-10"/>
                <w:kern w:val="0"/>
                <w:szCs w:val="21"/>
              </w:rPr>
            </w:pPr>
            <w:r>
              <w:rPr>
                <w:rFonts w:hint="eastAsia" w:ascii="宋体" w:hAnsi="宋体" w:cs="宋体"/>
                <w:color w:val="000000"/>
                <w:spacing w:val="-10"/>
                <w:kern w:val="0"/>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1343" w:hRule="atLeast"/>
          <w:jc w:val="center"/>
        </w:trPr>
        <w:tc>
          <w:tcPr>
            <w:tcW w:w="502" w:type="dxa"/>
            <w:noWrap w:val="0"/>
            <w:vAlign w:val="center"/>
          </w:tcPr>
          <w:p>
            <w:pPr>
              <w:widowControl/>
              <w:jc w:val="center"/>
              <w:textAlignment w:val="center"/>
              <w:rPr>
                <w:rFonts w:hint="eastAsia" w:ascii="宋体" w:hAnsi="宋体"/>
                <w:color w:val="000000"/>
                <w:szCs w:val="21"/>
              </w:rPr>
            </w:pPr>
            <w:r>
              <w:rPr>
                <w:rFonts w:hint="eastAsia" w:ascii="宋体" w:hAnsi="宋体" w:cs="宋体"/>
                <w:color w:val="000000"/>
                <w:kern w:val="0"/>
                <w:szCs w:val="21"/>
              </w:rPr>
              <w:t>31</w:t>
            </w:r>
          </w:p>
        </w:tc>
        <w:tc>
          <w:tcPr>
            <w:tcW w:w="1316" w:type="dxa"/>
            <w:noWrap w:val="0"/>
            <w:vAlign w:val="center"/>
          </w:tcPr>
          <w:p>
            <w:pPr>
              <w:widowControl/>
              <w:jc w:val="left"/>
              <w:textAlignment w:val="center"/>
              <w:rPr>
                <w:rFonts w:hint="eastAsia" w:ascii="宋体" w:hAnsi="宋体"/>
                <w:color w:val="000000"/>
                <w:szCs w:val="21"/>
              </w:rPr>
            </w:pPr>
            <w:r>
              <w:rPr>
                <w:rFonts w:hint="eastAsia" w:ascii="宋体" w:hAnsi="宋体" w:cs="宋体"/>
                <w:color w:val="000000"/>
                <w:kern w:val="0"/>
                <w:szCs w:val="21"/>
              </w:rPr>
              <w:t>慢性肾功能衰竭治疗</w:t>
            </w:r>
          </w:p>
        </w:tc>
        <w:tc>
          <w:tcPr>
            <w:tcW w:w="6855" w:type="dxa"/>
            <w:noWrap w:val="0"/>
            <w:vAlign w:val="center"/>
          </w:tcPr>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1．有长期慢性肾脏疾病的病史（肾脏损伤病史＞3个月）。</w:t>
            </w:r>
          </w:p>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2．有血液或尿液成分异常,及影像学检查异常,GFR（肾小球滤过率）下降（GFR＜60ml／min）,肾功能试验（肌酐清除率和血肌酐）指标达到慢性肾功能衰竭诊断标准。</w:t>
            </w:r>
          </w:p>
        </w:tc>
        <w:tc>
          <w:tcPr>
            <w:tcW w:w="782" w:type="dxa"/>
            <w:noWrap w:val="0"/>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97" w:hRule="atLeast"/>
          <w:jc w:val="center"/>
        </w:trPr>
        <w:tc>
          <w:tcPr>
            <w:tcW w:w="502" w:type="dxa"/>
            <w:noWrap w:val="0"/>
            <w:vAlign w:val="center"/>
          </w:tcPr>
          <w:p>
            <w:pPr>
              <w:widowControl/>
              <w:jc w:val="center"/>
              <w:textAlignment w:val="center"/>
              <w:rPr>
                <w:rFonts w:hint="eastAsia" w:ascii="宋体" w:hAnsi="宋体"/>
                <w:color w:val="000000"/>
                <w:szCs w:val="21"/>
              </w:rPr>
            </w:pPr>
            <w:r>
              <w:rPr>
                <w:rFonts w:hint="eastAsia" w:ascii="宋体" w:hAnsi="宋体" w:cs="宋体"/>
                <w:color w:val="000000"/>
                <w:kern w:val="0"/>
                <w:szCs w:val="21"/>
              </w:rPr>
              <w:t>32</w:t>
            </w:r>
          </w:p>
        </w:tc>
        <w:tc>
          <w:tcPr>
            <w:tcW w:w="1316" w:type="dxa"/>
            <w:noWrap w:val="0"/>
            <w:vAlign w:val="center"/>
          </w:tcPr>
          <w:p>
            <w:pPr>
              <w:widowControl/>
              <w:jc w:val="left"/>
              <w:textAlignment w:val="center"/>
              <w:rPr>
                <w:rFonts w:hint="eastAsia" w:ascii="宋体" w:hAnsi="宋体"/>
                <w:color w:val="000000"/>
                <w:szCs w:val="21"/>
              </w:rPr>
            </w:pPr>
            <w:r>
              <w:rPr>
                <w:rFonts w:hint="eastAsia" w:ascii="宋体" w:hAnsi="宋体" w:cs="宋体"/>
                <w:color w:val="000000"/>
                <w:kern w:val="0"/>
                <w:szCs w:val="21"/>
              </w:rPr>
              <w:t>再生障碍性贫血</w:t>
            </w:r>
          </w:p>
        </w:tc>
        <w:tc>
          <w:tcPr>
            <w:tcW w:w="6855" w:type="dxa"/>
            <w:noWrap w:val="0"/>
            <w:vAlign w:val="center"/>
          </w:tcPr>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1．有再生障碍性贫血病史、症状、体征（贫血、感染、出血）。</w:t>
            </w:r>
          </w:p>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2．血常规、骨髓检查符合诊断。</w:t>
            </w:r>
          </w:p>
        </w:tc>
        <w:tc>
          <w:tcPr>
            <w:tcW w:w="782" w:type="dxa"/>
            <w:noWrap w:val="0"/>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97" w:hRule="atLeast"/>
          <w:jc w:val="center"/>
        </w:trPr>
        <w:tc>
          <w:tcPr>
            <w:tcW w:w="502" w:type="dxa"/>
            <w:noWrap w:val="0"/>
            <w:vAlign w:val="center"/>
          </w:tcPr>
          <w:p>
            <w:pPr>
              <w:widowControl/>
              <w:jc w:val="center"/>
              <w:textAlignment w:val="center"/>
              <w:rPr>
                <w:rFonts w:hint="eastAsia" w:ascii="宋体" w:hAnsi="宋体"/>
                <w:color w:val="000000"/>
                <w:szCs w:val="21"/>
              </w:rPr>
            </w:pPr>
            <w:r>
              <w:rPr>
                <w:rFonts w:hint="eastAsia" w:ascii="宋体" w:hAnsi="宋体" w:cs="宋体"/>
                <w:color w:val="000000"/>
                <w:kern w:val="0"/>
                <w:szCs w:val="21"/>
              </w:rPr>
              <w:t>33</w:t>
            </w:r>
          </w:p>
        </w:tc>
        <w:tc>
          <w:tcPr>
            <w:tcW w:w="1316" w:type="dxa"/>
            <w:noWrap w:val="0"/>
            <w:vAlign w:val="center"/>
          </w:tcPr>
          <w:p>
            <w:pPr>
              <w:widowControl/>
              <w:jc w:val="left"/>
              <w:textAlignment w:val="center"/>
              <w:rPr>
                <w:rFonts w:hint="eastAsia" w:ascii="宋体" w:hAnsi="宋体"/>
                <w:color w:val="000000"/>
                <w:szCs w:val="21"/>
              </w:rPr>
            </w:pPr>
            <w:r>
              <w:rPr>
                <w:rFonts w:hint="eastAsia" w:ascii="宋体" w:hAnsi="宋体" w:cs="宋体"/>
                <w:color w:val="000000"/>
                <w:kern w:val="0"/>
                <w:szCs w:val="21"/>
              </w:rPr>
              <w:t>血友病</w:t>
            </w:r>
          </w:p>
        </w:tc>
        <w:tc>
          <w:tcPr>
            <w:tcW w:w="6855" w:type="dxa"/>
            <w:noWrap w:val="0"/>
            <w:vAlign w:val="center"/>
          </w:tcPr>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1．有血友病病史、症状、体征（出血、血肿压迫）。</w:t>
            </w:r>
          </w:p>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2．血常规、凝血因子FⅧ/FⅨ、PT/APTT等检查符合诊断标准。</w:t>
            </w:r>
          </w:p>
        </w:tc>
        <w:tc>
          <w:tcPr>
            <w:tcW w:w="782" w:type="dxa"/>
            <w:noWrap w:val="0"/>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97" w:hRule="atLeast"/>
          <w:jc w:val="center"/>
        </w:trPr>
        <w:tc>
          <w:tcPr>
            <w:tcW w:w="502" w:type="dxa"/>
            <w:noWrap w:val="0"/>
            <w:vAlign w:val="center"/>
          </w:tcPr>
          <w:p>
            <w:pPr>
              <w:widowControl/>
              <w:jc w:val="center"/>
              <w:textAlignment w:val="center"/>
              <w:rPr>
                <w:rFonts w:hint="eastAsia" w:ascii="宋体" w:hAnsi="宋体"/>
                <w:color w:val="000000"/>
                <w:szCs w:val="21"/>
              </w:rPr>
            </w:pPr>
            <w:r>
              <w:rPr>
                <w:rFonts w:hint="eastAsia" w:ascii="宋体" w:hAnsi="宋体" w:cs="宋体"/>
                <w:color w:val="000000"/>
                <w:kern w:val="0"/>
                <w:szCs w:val="21"/>
              </w:rPr>
              <w:t>34</w:t>
            </w:r>
          </w:p>
        </w:tc>
        <w:tc>
          <w:tcPr>
            <w:tcW w:w="1316" w:type="dxa"/>
            <w:noWrap w:val="0"/>
            <w:vAlign w:val="center"/>
          </w:tcPr>
          <w:p>
            <w:pPr>
              <w:widowControl/>
              <w:jc w:val="left"/>
              <w:textAlignment w:val="center"/>
              <w:rPr>
                <w:rFonts w:hint="eastAsia" w:ascii="宋体" w:hAnsi="宋体"/>
                <w:color w:val="000000"/>
                <w:szCs w:val="21"/>
              </w:rPr>
            </w:pPr>
            <w:r>
              <w:rPr>
                <w:rFonts w:hint="eastAsia" w:ascii="宋体" w:hAnsi="宋体" w:cs="宋体"/>
                <w:color w:val="000000"/>
                <w:kern w:val="0"/>
                <w:szCs w:val="21"/>
              </w:rPr>
              <w:t>白血病</w:t>
            </w:r>
          </w:p>
        </w:tc>
        <w:tc>
          <w:tcPr>
            <w:tcW w:w="6855" w:type="dxa"/>
            <w:noWrap w:val="0"/>
            <w:vAlign w:val="center"/>
          </w:tcPr>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1．有白血病相关病史、症状、体征（发热、贫血、出血倾向、骨关节疼痛、肝脾淋巴结肿大）。</w:t>
            </w:r>
          </w:p>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2．相关血液学检查,骨髓检查报告符合白血病的诊断标准。</w:t>
            </w:r>
          </w:p>
        </w:tc>
        <w:tc>
          <w:tcPr>
            <w:tcW w:w="782" w:type="dxa"/>
            <w:noWrap w:val="0"/>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1330" w:hRule="atLeast"/>
          <w:jc w:val="center"/>
        </w:trPr>
        <w:tc>
          <w:tcPr>
            <w:tcW w:w="502" w:type="dxa"/>
            <w:noWrap w:val="0"/>
            <w:vAlign w:val="center"/>
          </w:tcPr>
          <w:p>
            <w:pPr>
              <w:widowControl/>
              <w:jc w:val="center"/>
              <w:textAlignment w:val="center"/>
              <w:rPr>
                <w:rFonts w:hint="eastAsia" w:ascii="宋体" w:hAnsi="宋体"/>
                <w:color w:val="000000"/>
                <w:szCs w:val="21"/>
              </w:rPr>
            </w:pPr>
            <w:r>
              <w:rPr>
                <w:rFonts w:hint="eastAsia" w:ascii="宋体" w:hAnsi="宋体" w:cs="宋体"/>
                <w:color w:val="000000"/>
                <w:kern w:val="0"/>
                <w:szCs w:val="21"/>
              </w:rPr>
              <w:t>35</w:t>
            </w:r>
          </w:p>
        </w:tc>
        <w:tc>
          <w:tcPr>
            <w:tcW w:w="1316" w:type="dxa"/>
            <w:noWrap w:val="0"/>
            <w:vAlign w:val="center"/>
          </w:tcPr>
          <w:p>
            <w:pPr>
              <w:widowControl/>
              <w:jc w:val="left"/>
              <w:textAlignment w:val="center"/>
              <w:rPr>
                <w:rFonts w:hint="eastAsia" w:ascii="宋体" w:hAnsi="宋体"/>
                <w:color w:val="000000"/>
                <w:szCs w:val="21"/>
              </w:rPr>
            </w:pPr>
            <w:r>
              <w:rPr>
                <w:rFonts w:hint="eastAsia" w:ascii="宋体" w:hAnsi="宋体" w:cs="宋体"/>
                <w:color w:val="000000"/>
                <w:kern w:val="0"/>
                <w:szCs w:val="21"/>
              </w:rPr>
              <w:t>骨髓增生异常综合症</w:t>
            </w:r>
          </w:p>
        </w:tc>
        <w:tc>
          <w:tcPr>
            <w:tcW w:w="6855" w:type="dxa"/>
            <w:noWrap w:val="0"/>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1．有骨髓增生异常综合症相关病史、症状、体征、贫血、出血、感染体征、脾脏肿大等。</w:t>
            </w:r>
          </w:p>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2．相关血液学检查,骨髓检查报告符合骨髓增生异常综合症及骨髓增生性疾病的诊断标准。</w:t>
            </w:r>
          </w:p>
        </w:tc>
        <w:tc>
          <w:tcPr>
            <w:tcW w:w="782" w:type="dxa"/>
            <w:noWrap w:val="0"/>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97" w:hRule="atLeast"/>
          <w:jc w:val="center"/>
        </w:trPr>
        <w:tc>
          <w:tcPr>
            <w:tcW w:w="502" w:type="dxa"/>
            <w:noWrap w:val="0"/>
            <w:vAlign w:val="center"/>
          </w:tcPr>
          <w:p>
            <w:pPr>
              <w:widowControl/>
              <w:jc w:val="center"/>
              <w:textAlignment w:val="center"/>
              <w:rPr>
                <w:rFonts w:ascii="宋体" w:hAnsi="宋体"/>
                <w:color w:val="000000"/>
                <w:szCs w:val="21"/>
              </w:rPr>
            </w:pPr>
            <w:r>
              <w:rPr>
                <w:rFonts w:hint="eastAsia" w:ascii="宋体" w:hAnsi="宋体"/>
                <w:color w:val="000000"/>
                <w:szCs w:val="21"/>
              </w:rPr>
              <w:t>36</w:t>
            </w:r>
          </w:p>
        </w:tc>
        <w:tc>
          <w:tcPr>
            <w:tcW w:w="1316" w:type="dxa"/>
            <w:noWrap w:val="0"/>
            <w:vAlign w:val="center"/>
          </w:tcPr>
          <w:p>
            <w:pPr>
              <w:widowControl/>
              <w:jc w:val="left"/>
              <w:textAlignment w:val="center"/>
              <w:rPr>
                <w:rFonts w:hint="eastAsia" w:ascii="宋体" w:hAnsi="宋体"/>
                <w:color w:val="000000"/>
                <w:szCs w:val="21"/>
              </w:rPr>
            </w:pPr>
            <w:r>
              <w:rPr>
                <w:rFonts w:hint="eastAsia" w:ascii="宋体" w:hAnsi="宋体" w:cs="宋体"/>
                <w:color w:val="000000"/>
                <w:kern w:val="0"/>
                <w:szCs w:val="21"/>
              </w:rPr>
              <w:t>原发性血小板减少性紫癜（急重型）</w:t>
            </w:r>
          </w:p>
        </w:tc>
        <w:tc>
          <w:tcPr>
            <w:tcW w:w="6855" w:type="dxa"/>
            <w:noWrap w:val="0"/>
            <w:vAlign w:val="center"/>
          </w:tcPr>
          <w:p>
            <w:pPr>
              <w:widowControl/>
              <w:jc w:val="left"/>
              <w:textAlignment w:val="center"/>
              <w:rPr>
                <w:rFonts w:hint="eastAsia" w:ascii="宋体" w:hAnsi="宋体" w:cs="宋体"/>
                <w:color w:val="000000"/>
                <w:spacing w:val="-4"/>
                <w:kern w:val="0"/>
                <w:szCs w:val="21"/>
              </w:rPr>
            </w:pPr>
            <w:r>
              <w:rPr>
                <w:rFonts w:hint="eastAsia" w:ascii="宋体" w:hAnsi="宋体" w:cs="宋体"/>
                <w:color w:val="000000"/>
                <w:spacing w:val="-4"/>
                <w:kern w:val="0"/>
                <w:szCs w:val="21"/>
              </w:rPr>
              <w:t xml:space="preserve">1．确诊为特发性血小板减少性紫癜,血小板减少持续超过12个月。 </w:t>
            </w:r>
          </w:p>
          <w:p>
            <w:pPr>
              <w:widowControl/>
              <w:jc w:val="left"/>
              <w:textAlignment w:val="center"/>
              <w:rPr>
                <w:rFonts w:hint="eastAsia" w:ascii="宋体" w:hAnsi="宋体" w:cs="宋体"/>
                <w:color w:val="000000"/>
                <w:spacing w:val="-4"/>
                <w:kern w:val="0"/>
                <w:szCs w:val="21"/>
              </w:rPr>
            </w:pPr>
            <w:r>
              <w:rPr>
                <w:rFonts w:hint="eastAsia" w:ascii="宋体" w:hAnsi="宋体" w:cs="宋体"/>
                <w:color w:val="000000"/>
                <w:spacing w:val="-4"/>
                <w:kern w:val="0"/>
                <w:szCs w:val="21"/>
              </w:rPr>
              <w:t>2．脾切除术后无效或复发。</w:t>
            </w:r>
          </w:p>
          <w:p>
            <w:pPr>
              <w:widowControl/>
              <w:jc w:val="left"/>
              <w:textAlignment w:val="center"/>
              <w:rPr>
                <w:rFonts w:hint="eastAsia" w:ascii="宋体" w:hAnsi="宋体" w:cs="宋体"/>
                <w:color w:val="000000"/>
                <w:spacing w:val="-4"/>
                <w:kern w:val="0"/>
                <w:szCs w:val="21"/>
              </w:rPr>
            </w:pPr>
            <w:r>
              <w:rPr>
                <w:rFonts w:hint="eastAsia" w:ascii="宋体" w:hAnsi="宋体" w:cs="宋体"/>
                <w:color w:val="000000"/>
                <w:spacing w:val="-4"/>
                <w:kern w:val="0"/>
                <w:szCs w:val="21"/>
              </w:rPr>
              <w:t>3．仍需要治疗以便降低出血风险。</w:t>
            </w:r>
          </w:p>
        </w:tc>
        <w:tc>
          <w:tcPr>
            <w:tcW w:w="782" w:type="dxa"/>
            <w:noWrap w:val="0"/>
            <w:vAlign w:val="center"/>
          </w:tcPr>
          <w:p>
            <w:pPr>
              <w:widowControl/>
              <w:jc w:val="center"/>
              <w:textAlignment w:val="center"/>
              <w:rPr>
                <w:rFonts w:hint="eastAsia" w:ascii="宋体" w:hAnsi="宋体" w:cs="宋体"/>
                <w:color w:val="000000"/>
                <w:spacing w:val="-4"/>
                <w:kern w:val="0"/>
                <w:szCs w:val="21"/>
              </w:rPr>
            </w:pPr>
            <w:r>
              <w:rPr>
                <w:rFonts w:hint="eastAsia" w:ascii="宋体" w:hAnsi="宋体" w:cs="宋体"/>
                <w:color w:val="000000"/>
                <w:spacing w:val="-4"/>
                <w:kern w:val="0"/>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97" w:hRule="atLeast"/>
          <w:jc w:val="center"/>
        </w:trPr>
        <w:tc>
          <w:tcPr>
            <w:tcW w:w="502" w:type="dxa"/>
            <w:noWrap w:val="0"/>
            <w:vAlign w:val="center"/>
          </w:tcPr>
          <w:p>
            <w:pPr>
              <w:widowControl/>
              <w:jc w:val="center"/>
              <w:textAlignment w:val="center"/>
              <w:rPr>
                <w:rFonts w:ascii="宋体" w:hAnsi="宋体"/>
                <w:color w:val="000000"/>
                <w:szCs w:val="21"/>
              </w:rPr>
            </w:pPr>
            <w:r>
              <w:rPr>
                <w:rFonts w:hint="eastAsia" w:ascii="宋体" w:hAnsi="宋体"/>
                <w:color w:val="000000"/>
                <w:szCs w:val="21"/>
              </w:rPr>
              <w:t>37</w:t>
            </w:r>
          </w:p>
        </w:tc>
        <w:tc>
          <w:tcPr>
            <w:tcW w:w="1316" w:type="dxa"/>
            <w:noWrap w:val="0"/>
            <w:vAlign w:val="center"/>
          </w:tcPr>
          <w:p>
            <w:pPr>
              <w:widowControl/>
              <w:jc w:val="left"/>
              <w:textAlignment w:val="center"/>
              <w:rPr>
                <w:rFonts w:hint="eastAsia" w:ascii="宋体" w:hAnsi="宋体"/>
                <w:color w:val="000000"/>
                <w:szCs w:val="21"/>
              </w:rPr>
            </w:pPr>
            <w:r>
              <w:rPr>
                <w:rFonts w:hint="eastAsia" w:ascii="宋体" w:hAnsi="宋体" w:cs="宋体"/>
                <w:color w:val="000000"/>
                <w:kern w:val="0"/>
                <w:szCs w:val="21"/>
              </w:rPr>
              <w:t>慢性骨髓炎</w:t>
            </w:r>
          </w:p>
        </w:tc>
        <w:tc>
          <w:tcPr>
            <w:tcW w:w="6855" w:type="dxa"/>
            <w:noWrap w:val="0"/>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1．有急性骨髓炎、开放性骨折或创伤史,或慢性化脓性骨髓炎反复发作史。</w:t>
            </w:r>
          </w:p>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2．可有局部红肿、疼痛、流脓等反复发作,死骨片自窦道排出,窦道周围皮肤色素沉着,窦道口肉芽组织增生。</w:t>
            </w:r>
          </w:p>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3．DR/CT证实有骨质增生、增厚、硬化、骨髓腔不规则,有大小不等的死骨。</w:t>
            </w:r>
          </w:p>
        </w:tc>
        <w:tc>
          <w:tcPr>
            <w:tcW w:w="782" w:type="dxa"/>
            <w:noWrap w:val="0"/>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97" w:hRule="atLeast"/>
          <w:jc w:val="center"/>
        </w:trPr>
        <w:tc>
          <w:tcPr>
            <w:tcW w:w="502" w:type="dxa"/>
            <w:noWrap w:val="0"/>
            <w:vAlign w:val="center"/>
          </w:tcPr>
          <w:p>
            <w:pPr>
              <w:widowControl/>
              <w:jc w:val="center"/>
              <w:textAlignment w:val="center"/>
              <w:rPr>
                <w:rFonts w:ascii="宋体" w:hAnsi="宋体"/>
                <w:color w:val="000000"/>
                <w:szCs w:val="21"/>
              </w:rPr>
            </w:pPr>
            <w:r>
              <w:rPr>
                <w:rFonts w:hint="eastAsia" w:ascii="宋体" w:hAnsi="宋体"/>
                <w:color w:val="000000"/>
                <w:szCs w:val="21"/>
              </w:rPr>
              <w:t>38</w:t>
            </w:r>
          </w:p>
        </w:tc>
        <w:tc>
          <w:tcPr>
            <w:tcW w:w="1316" w:type="dxa"/>
            <w:noWrap w:val="0"/>
            <w:vAlign w:val="center"/>
          </w:tcPr>
          <w:p>
            <w:pPr>
              <w:widowControl/>
              <w:jc w:val="left"/>
              <w:textAlignment w:val="center"/>
              <w:rPr>
                <w:rFonts w:hint="eastAsia" w:ascii="宋体" w:hAnsi="宋体"/>
                <w:color w:val="000000"/>
                <w:szCs w:val="21"/>
              </w:rPr>
            </w:pPr>
            <w:r>
              <w:rPr>
                <w:rFonts w:hint="eastAsia" w:ascii="宋体" w:hAnsi="宋体" w:cs="宋体"/>
                <w:color w:val="000000"/>
                <w:kern w:val="0"/>
                <w:szCs w:val="21"/>
              </w:rPr>
              <w:t>川崎病</w:t>
            </w:r>
          </w:p>
        </w:tc>
        <w:tc>
          <w:tcPr>
            <w:tcW w:w="6855" w:type="dxa"/>
            <w:noWrap w:val="0"/>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1．有川崎病相关病史、症状、体征。</w:t>
            </w:r>
          </w:p>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2．超声心动图、冠脉CT、冠状动脉造影提示有严重冠脉狭窄或冠脉瘤形成。</w:t>
            </w:r>
          </w:p>
        </w:tc>
        <w:tc>
          <w:tcPr>
            <w:tcW w:w="782" w:type="dxa"/>
            <w:noWrap w:val="0"/>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97" w:hRule="atLeast"/>
          <w:jc w:val="center"/>
        </w:trPr>
        <w:tc>
          <w:tcPr>
            <w:tcW w:w="502" w:type="dxa"/>
            <w:noWrap w:val="0"/>
            <w:vAlign w:val="center"/>
          </w:tcPr>
          <w:p>
            <w:pPr>
              <w:widowControl/>
              <w:jc w:val="center"/>
              <w:textAlignment w:val="center"/>
              <w:rPr>
                <w:rFonts w:ascii="宋体" w:hAnsi="宋体"/>
                <w:color w:val="000000"/>
                <w:szCs w:val="21"/>
              </w:rPr>
            </w:pPr>
            <w:r>
              <w:rPr>
                <w:rFonts w:hint="eastAsia" w:ascii="宋体" w:hAnsi="宋体"/>
                <w:color w:val="000000"/>
                <w:szCs w:val="21"/>
              </w:rPr>
              <w:t>39</w:t>
            </w:r>
          </w:p>
        </w:tc>
        <w:tc>
          <w:tcPr>
            <w:tcW w:w="1316" w:type="dxa"/>
            <w:noWrap w:val="0"/>
            <w:vAlign w:val="center"/>
          </w:tcPr>
          <w:p>
            <w:pPr>
              <w:widowControl/>
              <w:jc w:val="left"/>
              <w:textAlignment w:val="center"/>
              <w:rPr>
                <w:rFonts w:hint="eastAsia" w:ascii="宋体" w:hAnsi="宋体"/>
                <w:color w:val="000000"/>
                <w:szCs w:val="21"/>
              </w:rPr>
            </w:pPr>
            <w:r>
              <w:rPr>
                <w:rFonts w:hint="eastAsia" w:ascii="宋体" w:hAnsi="宋体" w:cs="宋体"/>
                <w:color w:val="000000"/>
                <w:kern w:val="0"/>
                <w:szCs w:val="21"/>
              </w:rPr>
              <w:t>艾滋病机会性感染</w:t>
            </w:r>
          </w:p>
        </w:tc>
        <w:tc>
          <w:tcPr>
            <w:tcW w:w="6855" w:type="dxa"/>
            <w:noWrap w:val="0"/>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1．有感染病史、症状、体征。</w:t>
            </w:r>
          </w:p>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2．HIV抗体阳性或HIV-RNA阳性。</w:t>
            </w:r>
          </w:p>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3．相关感染实验室、影像提示感染。</w:t>
            </w:r>
          </w:p>
        </w:tc>
        <w:tc>
          <w:tcPr>
            <w:tcW w:w="782" w:type="dxa"/>
            <w:noWrap w:val="0"/>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97" w:hRule="atLeast"/>
          <w:jc w:val="center"/>
        </w:trPr>
        <w:tc>
          <w:tcPr>
            <w:tcW w:w="502" w:type="dxa"/>
            <w:noWrap w:val="0"/>
            <w:vAlign w:val="center"/>
          </w:tcPr>
          <w:p>
            <w:pPr>
              <w:widowControl/>
              <w:jc w:val="center"/>
              <w:textAlignment w:val="center"/>
              <w:rPr>
                <w:rFonts w:ascii="宋体" w:hAnsi="宋体"/>
                <w:color w:val="000000"/>
                <w:szCs w:val="21"/>
              </w:rPr>
            </w:pPr>
            <w:r>
              <w:rPr>
                <w:rFonts w:hint="eastAsia" w:ascii="宋体" w:hAnsi="宋体"/>
                <w:color w:val="000000"/>
                <w:szCs w:val="21"/>
              </w:rPr>
              <w:t>40</w:t>
            </w:r>
          </w:p>
        </w:tc>
        <w:tc>
          <w:tcPr>
            <w:tcW w:w="1316" w:type="dxa"/>
            <w:noWrap w:val="0"/>
            <w:vAlign w:val="center"/>
          </w:tcPr>
          <w:p>
            <w:pPr>
              <w:widowControl/>
              <w:jc w:val="left"/>
              <w:textAlignment w:val="center"/>
              <w:rPr>
                <w:rFonts w:hint="eastAsia" w:ascii="宋体" w:hAnsi="宋体"/>
                <w:color w:val="000000"/>
                <w:szCs w:val="21"/>
              </w:rPr>
            </w:pPr>
            <w:r>
              <w:rPr>
                <w:rFonts w:hint="eastAsia" w:ascii="宋体" w:hAnsi="宋体" w:cs="宋体"/>
                <w:color w:val="000000"/>
                <w:kern w:val="0"/>
                <w:szCs w:val="21"/>
              </w:rPr>
              <w:t>器官移植术后抗免疫排斥药物治疗</w:t>
            </w:r>
          </w:p>
        </w:tc>
        <w:tc>
          <w:tcPr>
            <w:tcW w:w="6855" w:type="dxa"/>
            <w:noWrap w:val="0"/>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1．有2年内器官移植术史及体征。</w:t>
            </w:r>
          </w:p>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2．相关住院病历资料。</w:t>
            </w:r>
          </w:p>
        </w:tc>
        <w:tc>
          <w:tcPr>
            <w:tcW w:w="782" w:type="dxa"/>
            <w:noWrap w:val="0"/>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97" w:hRule="atLeast"/>
          <w:jc w:val="center"/>
        </w:trPr>
        <w:tc>
          <w:tcPr>
            <w:tcW w:w="502" w:type="dxa"/>
            <w:noWrap w:val="0"/>
            <w:vAlign w:val="center"/>
          </w:tcPr>
          <w:p>
            <w:pPr>
              <w:widowControl/>
              <w:jc w:val="center"/>
              <w:textAlignment w:val="center"/>
              <w:rPr>
                <w:rFonts w:ascii="宋体" w:hAnsi="宋体"/>
                <w:color w:val="000000"/>
                <w:szCs w:val="21"/>
              </w:rPr>
            </w:pPr>
            <w:r>
              <w:rPr>
                <w:rFonts w:hint="eastAsia" w:ascii="宋体" w:hAnsi="宋体"/>
                <w:color w:val="000000"/>
                <w:szCs w:val="21"/>
              </w:rPr>
              <w:t>41</w:t>
            </w:r>
          </w:p>
        </w:tc>
        <w:tc>
          <w:tcPr>
            <w:tcW w:w="1316" w:type="dxa"/>
            <w:noWrap w:val="0"/>
            <w:vAlign w:val="center"/>
          </w:tcPr>
          <w:p>
            <w:pPr>
              <w:widowControl/>
              <w:jc w:val="left"/>
              <w:textAlignment w:val="center"/>
              <w:rPr>
                <w:rFonts w:hint="eastAsia" w:ascii="宋体" w:hAnsi="宋体"/>
                <w:color w:val="000000"/>
                <w:szCs w:val="21"/>
              </w:rPr>
            </w:pPr>
            <w:r>
              <w:rPr>
                <w:rFonts w:hint="eastAsia" w:ascii="宋体" w:hAnsi="宋体" w:cs="宋体"/>
                <w:color w:val="000000"/>
                <w:kern w:val="0"/>
                <w:szCs w:val="21"/>
              </w:rPr>
              <w:t>恶性肿瘤</w:t>
            </w:r>
          </w:p>
        </w:tc>
        <w:tc>
          <w:tcPr>
            <w:tcW w:w="6855" w:type="dxa"/>
            <w:noWrap w:val="0"/>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1．有恶性肿瘤相关病史、症状和体征。</w:t>
            </w:r>
          </w:p>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2．符合以下各项之一：</w:t>
            </w:r>
          </w:p>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（1）病理组织学或细胞学结果符合诊断标准;</w:t>
            </w:r>
          </w:p>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（2）B超、CT、MRI、DR片、肿瘤标记物等资料综合判断符合诊断。</w:t>
            </w:r>
          </w:p>
        </w:tc>
        <w:tc>
          <w:tcPr>
            <w:tcW w:w="782" w:type="dxa"/>
            <w:noWrap w:val="0"/>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97" w:hRule="atLeast"/>
          <w:jc w:val="center"/>
        </w:trPr>
        <w:tc>
          <w:tcPr>
            <w:tcW w:w="502" w:type="dxa"/>
            <w:noWrap w:val="0"/>
            <w:vAlign w:val="center"/>
          </w:tcPr>
          <w:p>
            <w:pPr>
              <w:widowControl/>
              <w:jc w:val="center"/>
              <w:textAlignment w:val="center"/>
              <w:rPr>
                <w:rFonts w:ascii="宋体" w:hAnsi="宋体"/>
                <w:color w:val="000000"/>
                <w:szCs w:val="21"/>
              </w:rPr>
            </w:pPr>
            <w:r>
              <w:rPr>
                <w:rFonts w:hint="eastAsia" w:ascii="宋体" w:hAnsi="宋体"/>
                <w:color w:val="000000"/>
                <w:szCs w:val="21"/>
              </w:rPr>
              <w:t>42</w:t>
            </w:r>
          </w:p>
        </w:tc>
        <w:tc>
          <w:tcPr>
            <w:tcW w:w="1316" w:type="dxa"/>
            <w:noWrap w:val="0"/>
            <w:vAlign w:val="center"/>
          </w:tcPr>
          <w:p>
            <w:pPr>
              <w:widowControl/>
              <w:spacing w:line="300" w:lineRule="exact"/>
              <w:jc w:val="left"/>
              <w:textAlignment w:val="center"/>
              <w:rPr>
                <w:rFonts w:hint="eastAsia" w:ascii="宋体" w:hAnsi="宋体"/>
                <w:color w:val="000000"/>
                <w:szCs w:val="21"/>
              </w:rPr>
            </w:pPr>
            <w:r>
              <w:rPr>
                <w:rFonts w:hint="eastAsia" w:ascii="宋体" w:hAnsi="宋体" w:cs="宋体"/>
                <w:color w:val="000000"/>
                <w:kern w:val="0"/>
                <w:szCs w:val="21"/>
              </w:rPr>
              <w:t>重性精神疾病（精神分裂症、分裂情感障碍、偏执型精神病、双相情感障碍、癫痫所致精神障碍、精神发育迟滞等）</w:t>
            </w:r>
          </w:p>
        </w:tc>
        <w:tc>
          <w:tcPr>
            <w:tcW w:w="6855" w:type="dxa"/>
            <w:noWrap w:val="0"/>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1．精神病专科医院或具有精神卫生资质的综合医院出具的检查报告，精神发育迟滞、智力量表、适应性量表、脑外伤所致精神障碍、痴呆、MMSE、MoCa、CT或MRI、癫痫所致精神障碍、脑电图。</w:t>
            </w:r>
          </w:p>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2．近一年内精神病专科医院或具有精神卫生资质的综合医院出具的诊断证明、出院证明书或相关住院病历资料。</w:t>
            </w:r>
          </w:p>
        </w:tc>
        <w:tc>
          <w:tcPr>
            <w:tcW w:w="782" w:type="dxa"/>
            <w:noWrap w:val="0"/>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97" w:hRule="atLeast"/>
          <w:jc w:val="center"/>
        </w:trPr>
        <w:tc>
          <w:tcPr>
            <w:tcW w:w="502" w:type="dxa"/>
            <w:noWrap w:val="0"/>
            <w:vAlign w:val="center"/>
          </w:tcPr>
          <w:p>
            <w:pPr>
              <w:widowControl/>
              <w:jc w:val="center"/>
              <w:textAlignment w:val="center"/>
              <w:rPr>
                <w:rFonts w:hint="eastAsia" w:ascii="宋体" w:hAnsi="宋体"/>
                <w:color w:val="000000"/>
                <w:szCs w:val="21"/>
              </w:rPr>
            </w:pPr>
            <w:r>
              <w:rPr>
                <w:rFonts w:hint="eastAsia" w:ascii="宋体" w:hAnsi="宋体" w:cs="宋体"/>
                <w:color w:val="000000"/>
                <w:kern w:val="0"/>
                <w:szCs w:val="21"/>
              </w:rPr>
              <w:t>43</w:t>
            </w:r>
          </w:p>
        </w:tc>
        <w:tc>
          <w:tcPr>
            <w:tcW w:w="1316" w:type="dxa"/>
            <w:noWrap w:val="0"/>
            <w:vAlign w:val="center"/>
          </w:tcPr>
          <w:p>
            <w:pPr>
              <w:widowControl/>
              <w:jc w:val="left"/>
              <w:textAlignment w:val="center"/>
              <w:rPr>
                <w:rFonts w:hint="eastAsia" w:ascii="宋体" w:hAnsi="宋体"/>
                <w:color w:val="000000"/>
                <w:szCs w:val="21"/>
              </w:rPr>
            </w:pPr>
            <w:r>
              <w:rPr>
                <w:rFonts w:hint="eastAsia" w:ascii="宋体" w:hAnsi="宋体" w:cs="宋体"/>
                <w:color w:val="000000"/>
                <w:kern w:val="0"/>
                <w:szCs w:val="21"/>
              </w:rPr>
              <w:t>儿童苯丙酮尿症</w:t>
            </w:r>
          </w:p>
        </w:tc>
        <w:tc>
          <w:tcPr>
            <w:tcW w:w="6855" w:type="dxa"/>
            <w:noWrap w:val="0"/>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按专项政策执行</w:t>
            </w:r>
          </w:p>
        </w:tc>
        <w:tc>
          <w:tcPr>
            <w:tcW w:w="782" w:type="dxa"/>
            <w:noWrap w:val="0"/>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14岁内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97" w:hRule="atLeast"/>
          <w:jc w:val="center"/>
        </w:trPr>
        <w:tc>
          <w:tcPr>
            <w:tcW w:w="502" w:type="dxa"/>
            <w:noWrap w:val="0"/>
            <w:vAlign w:val="center"/>
          </w:tcPr>
          <w:p>
            <w:pPr>
              <w:widowControl/>
              <w:jc w:val="center"/>
              <w:textAlignment w:val="center"/>
              <w:rPr>
                <w:rFonts w:hint="eastAsia" w:ascii="宋体" w:hAnsi="宋体"/>
                <w:color w:val="000000"/>
                <w:szCs w:val="21"/>
              </w:rPr>
            </w:pPr>
            <w:r>
              <w:rPr>
                <w:rFonts w:hint="eastAsia" w:ascii="宋体" w:hAnsi="宋体" w:cs="宋体"/>
                <w:color w:val="000000"/>
                <w:kern w:val="0"/>
                <w:szCs w:val="21"/>
              </w:rPr>
              <w:t>44</w:t>
            </w:r>
          </w:p>
        </w:tc>
        <w:tc>
          <w:tcPr>
            <w:tcW w:w="1316" w:type="dxa"/>
            <w:noWrap w:val="0"/>
            <w:vAlign w:val="center"/>
          </w:tcPr>
          <w:p>
            <w:pPr>
              <w:widowControl/>
              <w:jc w:val="left"/>
              <w:textAlignment w:val="center"/>
              <w:rPr>
                <w:rFonts w:hint="eastAsia" w:ascii="宋体" w:hAnsi="宋体"/>
                <w:color w:val="000000"/>
                <w:szCs w:val="21"/>
              </w:rPr>
            </w:pPr>
            <w:r>
              <w:rPr>
                <w:rFonts w:hint="eastAsia" w:ascii="宋体" w:hAnsi="宋体" w:cs="宋体"/>
                <w:color w:val="000000"/>
                <w:kern w:val="0"/>
                <w:szCs w:val="21"/>
              </w:rPr>
              <w:t>尼曼匹克病</w:t>
            </w:r>
          </w:p>
        </w:tc>
        <w:tc>
          <w:tcPr>
            <w:tcW w:w="6855" w:type="dxa"/>
            <w:noWrap w:val="0"/>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暂无病例</w:t>
            </w:r>
          </w:p>
        </w:tc>
        <w:tc>
          <w:tcPr>
            <w:tcW w:w="782" w:type="dxa"/>
            <w:noWrap w:val="0"/>
            <w:vAlign w:val="center"/>
          </w:tcPr>
          <w:p>
            <w:pPr>
              <w:widowControl/>
              <w:jc w:val="center"/>
              <w:textAlignment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97" w:hRule="atLeast"/>
          <w:jc w:val="center"/>
        </w:trPr>
        <w:tc>
          <w:tcPr>
            <w:tcW w:w="502" w:type="dxa"/>
            <w:noWrap w:val="0"/>
            <w:vAlign w:val="center"/>
          </w:tcPr>
          <w:p>
            <w:pPr>
              <w:widowControl/>
              <w:jc w:val="center"/>
              <w:textAlignment w:val="center"/>
              <w:rPr>
                <w:rFonts w:ascii="宋体" w:hAnsi="宋体"/>
                <w:color w:val="000000"/>
                <w:szCs w:val="21"/>
              </w:rPr>
            </w:pPr>
            <w:r>
              <w:rPr>
                <w:rFonts w:hint="eastAsia" w:ascii="宋体" w:hAnsi="宋体"/>
                <w:color w:val="000000"/>
                <w:szCs w:val="21"/>
              </w:rPr>
              <w:t>45</w:t>
            </w:r>
          </w:p>
        </w:tc>
        <w:tc>
          <w:tcPr>
            <w:tcW w:w="1316" w:type="dxa"/>
            <w:noWrap w:val="0"/>
            <w:vAlign w:val="center"/>
          </w:tcPr>
          <w:p>
            <w:pPr>
              <w:widowControl/>
              <w:jc w:val="left"/>
              <w:textAlignment w:val="center"/>
              <w:rPr>
                <w:rFonts w:hint="eastAsia" w:ascii="宋体" w:hAnsi="宋体"/>
                <w:color w:val="000000"/>
                <w:szCs w:val="21"/>
              </w:rPr>
            </w:pPr>
            <w:r>
              <w:rPr>
                <w:rFonts w:hint="eastAsia" w:ascii="宋体" w:hAnsi="宋体" w:cs="宋体"/>
                <w:color w:val="000000"/>
                <w:spacing w:val="-6"/>
                <w:kern w:val="0"/>
                <w:szCs w:val="21"/>
              </w:rPr>
              <w:t>帕金森综合症</w:t>
            </w:r>
          </w:p>
        </w:tc>
        <w:tc>
          <w:tcPr>
            <w:tcW w:w="6855" w:type="dxa"/>
            <w:noWrap w:val="0"/>
            <w:vAlign w:val="center"/>
          </w:tcPr>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1．有脑血管病、脑外伤、中毒等或帕金森病病史。</w:t>
            </w:r>
          </w:p>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2．有震颤、运动迟缓或运动减少、步态异常等症状。</w:t>
            </w:r>
          </w:p>
          <w:p>
            <w:pPr>
              <w:widowControl/>
              <w:spacing w:line="30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3．有/无头颅CT、MRI等检查提示脑损伤后改变。</w:t>
            </w:r>
          </w:p>
        </w:tc>
        <w:tc>
          <w:tcPr>
            <w:tcW w:w="782" w:type="dxa"/>
            <w:noWrap w:val="0"/>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97" w:hRule="atLeast"/>
          <w:jc w:val="center"/>
        </w:trPr>
        <w:tc>
          <w:tcPr>
            <w:tcW w:w="502" w:type="dxa"/>
            <w:noWrap w:val="0"/>
            <w:vAlign w:val="center"/>
          </w:tcPr>
          <w:p>
            <w:pPr>
              <w:widowControl/>
              <w:jc w:val="center"/>
              <w:textAlignment w:val="center"/>
              <w:rPr>
                <w:rFonts w:ascii="宋体" w:hAnsi="宋体"/>
                <w:color w:val="000000"/>
                <w:szCs w:val="21"/>
              </w:rPr>
            </w:pPr>
            <w:r>
              <w:rPr>
                <w:rFonts w:hint="eastAsia" w:ascii="宋体" w:hAnsi="宋体"/>
                <w:color w:val="000000"/>
                <w:szCs w:val="21"/>
              </w:rPr>
              <w:t>46</w:t>
            </w:r>
          </w:p>
        </w:tc>
        <w:tc>
          <w:tcPr>
            <w:tcW w:w="1316" w:type="dxa"/>
            <w:noWrap w:val="0"/>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重症肌无力</w:t>
            </w:r>
          </w:p>
        </w:tc>
        <w:tc>
          <w:tcPr>
            <w:tcW w:w="6855" w:type="dxa"/>
            <w:noWrap w:val="0"/>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1．有肌无力、易疲劳等病史、症状、体征。</w:t>
            </w:r>
          </w:p>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疲劳试验和抗胆碱酯酶药物试验呈阳性。和/或肌电图神经重复频率刺激（重复神经电刺激）检查衰减阳性、单纤维肌电图测定的“颤抖”增宽,血清中检测到乙酰胆碱受体的抗体（AChR-Ab）、肌肉特异性酪氨酸抗体（MuSK抗体）、低密度脂蛋白受体相关蛋白4抗（LRP4-Ab）等。</w:t>
            </w:r>
          </w:p>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3．有/无DR胸片、纵隔CT、MRI显示伴发的胸腺瘤或胸腺增生。</w:t>
            </w:r>
          </w:p>
        </w:tc>
        <w:tc>
          <w:tcPr>
            <w:tcW w:w="782" w:type="dxa"/>
            <w:noWrap w:val="0"/>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97" w:hRule="atLeast"/>
          <w:jc w:val="center"/>
        </w:trPr>
        <w:tc>
          <w:tcPr>
            <w:tcW w:w="502" w:type="dxa"/>
            <w:noWrap w:val="0"/>
            <w:vAlign w:val="center"/>
          </w:tcPr>
          <w:p>
            <w:pPr>
              <w:widowControl/>
              <w:jc w:val="center"/>
              <w:textAlignment w:val="center"/>
              <w:rPr>
                <w:rFonts w:ascii="宋体" w:hAnsi="宋体"/>
                <w:color w:val="000000"/>
                <w:szCs w:val="21"/>
              </w:rPr>
            </w:pPr>
            <w:r>
              <w:rPr>
                <w:rFonts w:hint="eastAsia" w:ascii="宋体" w:hAnsi="宋体"/>
                <w:color w:val="000000"/>
                <w:szCs w:val="21"/>
              </w:rPr>
              <w:t>47</w:t>
            </w:r>
          </w:p>
        </w:tc>
        <w:tc>
          <w:tcPr>
            <w:tcW w:w="1316" w:type="dxa"/>
            <w:noWrap w:val="0"/>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spacing w:val="-6"/>
                <w:kern w:val="0"/>
                <w:szCs w:val="21"/>
              </w:rPr>
              <w:t>肝豆状核变性</w:t>
            </w:r>
          </w:p>
        </w:tc>
        <w:tc>
          <w:tcPr>
            <w:tcW w:w="6855" w:type="dxa"/>
            <w:noWrap w:val="0"/>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1．肝病史、肝病征或锥体外系表现。</w:t>
            </w:r>
          </w:p>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2．血清CP（血清铜和铜蓝蛋白）显著降低和∕或肝铜增高。</w:t>
            </w:r>
          </w:p>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3．角膜K-F环。</w:t>
            </w:r>
          </w:p>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4．阳性家族史。</w:t>
            </w:r>
          </w:p>
        </w:tc>
        <w:tc>
          <w:tcPr>
            <w:tcW w:w="782" w:type="dxa"/>
            <w:noWrap w:val="0"/>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97" w:hRule="atLeast"/>
          <w:jc w:val="center"/>
        </w:trPr>
        <w:tc>
          <w:tcPr>
            <w:tcW w:w="502" w:type="dxa"/>
            <w:noWrap w:val="0"/>
            <w:vAlign w:val="center"/>
          </w:tcPr>
          <w:p>
            <w:pPr>
              <w:widowControl/>
              <w:jc w:val="center"/>
              <w:textAlignment w:val="center"/>
              <w:rPr>
                <w:rFonts w:ascii="宋体" w:hAnsi="宋体"/>
                <w:color w:val="000000"/>
                <w:szCs w:val="21"/>
              </w:rPr>
            </w:pPr>
            <w:r>
              <w:rPr>
                <w:rFonts w:hint="eastAsia" w:ascii="宋体" w:hAnsi="宋体"/>
                <w:color w:val="000000"/>
                <w:szCs w:val="21"/>
              </w:rPr>
              <w:t>48</w:t>
            </w:r>
          </w:p>
        </w:tc>
        <w:tc>
          <w:tcPr>
            <w:tcW w:w="1316" w:type="dxa"/>
            <w:noWrap w:val="0"/>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特发性肺纤维化</w:t>
            </w:r>
          </w:p>
        </w:tc>
        <w:tc>
          <w:tcPr>
            <w:tcW w:w="6855" w:type="dxa"/>
            <w:noWrap w:val="0"/>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 xml:space="preserve">1．慢性间质性肺疾病病史。                   </w:t>
            </w:r>
          </w:p>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 xml:space="preserve">2．进行性呼吸困难伴刺激性干咳,伴或不伴双肺Velcro啰音,常伴有杵状指（趾）。                      </w:t>
            </w:r>
          </w:p>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3．胸部DR或CT提示双肺底和周边分布的弥漫性网格状、蜂窝状阴影等,肺功能检查提示限制性通气障碍。</w:t>
            </w:r>
          </w:p>
        </w:tc>
        <w:tc>
          <w:tcPr>
            <w:tcW w:w="782" w:type="dxa"/>
            <w:noWrap w:val="0"/>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长期</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altName w:val="Arial Unicode MS"/>
    <w:panose1 w:val="02010601030101010101"/>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
    <w:altName w:val="Segoe Print"/>
    <w:panose1 w:val="00000000000000000000"/>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7B24FF"/>
    <w:multiLevelType w:val="singleLevel"/>
    <w:tmpl w:val="9C7B24FF"/>
    <w:lvl w:ilvl="0" w:tentative="0">
      <w:start w:val="1"/>
      <w:numFmt w:val="decimal"/>
      <w:suff w:val="nothing"/>
      <w:lvlText w:val="%1．"/>
      <w:lvlJc w:val="left"/>
    </w:lvl>
  </w:abstractNum>
  <w:abstractNum w:abstractNumId="1">
    <w:nsid w:val="E551D62A"/>
    <w:multiLevelType w:val="singleLevel"/>
    <w:tmpl w:val="E551D62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0473E2"/>
    <w:rsid w:val="1C047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oleObject" Target="embeddings/oleObject2.bin"/><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2021-03-15T07:08:00Z</dcterms:created>
  <dc:creator>一只特立独行的猪</dc:creator>
  <cp:lastModifiedBy>一只特立独行的猪</cp:lastModifiedBy>
  <dcterms:modified xsi:type="dcterms:W3CDTF">2021-03-15T07:09:12Z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