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BF" w:rsidRDefault="00321DBF" w:rsidP="001218E5">
      <w:pPr>
        <w:widowControl/>
        <w:spacing w:beforeLines="100" w:afterLines="200" w:line="600" w:lineRule="exact"/>
        <w:jc w:val="center"/>
        <w:rPr>
          <w:rFonts w:ascii="方正小标宋简体" w:eastAsia="方正小标宋简体" w:hAnsi="宋体" w:cs="Times New Roman"/>
          <w:kern w:val="0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宋体" w:cs="方正小标宋简体" w:hint="eastAsia"/>
          <w:kern w:val="0"/>
          <w:sz w:val="44"/>
          <w:szCs w:val="44"/>
        </w:rPr>
        <w:t>苍溪县陵江镇六槐中心小学校</w:t>
      </w:r>
    </w:p>
    <w:p w:rsidR="00321DBF" w:rsidRDefault="00321DBF" w:rsidP="001218E5">
      <w:pPr>
        <w:widowControl/>
        <w:spacing w:beforeLines="100" w:afterLines="200" w:line="600" w:lineRule="exact"/>
        <w:jc w:val="center"/>
        <w:rPr>
          <w:rFonts w:ascii="方正小标宋简体" w:eastAsia="方正小标宋简体" w:hAnsi="宋体" w:cs="Times New Roman"/>
          <w:kern w:val="0"/>
          <w:sz w:val="44"/>
          <w:szCs w:val="44"/>
        </w:rPr>
      </w:pPr>
      <w:r>
        <w:rPr>
          <w:rFonts w:ascii="方正小标宋简体" w:eastAsia="方正小标宋简体" w:hAnsi="宋体" w:cs="方正小标宋简体"/>
          <w:kern w:val="0"/>
          <w:sz w:val="44"/>
          <w:szCs w:val="44"/>
        </w:rPr>
        <w:t>2017</w:t>
      </w:r>
      <w:r>
        <w:rPr>
          <w:rFonts w:ascii="方正小标宋简体" w:eastAsia="方正小标宋简体" w:hAnsi="宋体" w:cs="方正小标宋简体" w:hint="eastAsia"/>
          <w:kern w:val="0"/>
          <w:sz w:val="44"/>
          <w:szCs w:val="44"/>
        </w:rPr>
        <w:t>年部门预算编制说明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一、基本职能及主要工作</w:t>
      </w:r>
    </w:p>
    <w:p w:rsidR="00321DBF" w:rsidRDefault="00321DBF" w:rsidP="00CD6F2F">
      <w:pPr>
        <w:widowControl/>
        <w:spacing w:line="600" w:lineRule="exact"/>
        <w:ind w:firstLineChars="200" w:firstLine="643"/>
        <w:rPr>
          <w:rFonts w:ascii="??_GB2312" w:eastAsia="Times New Roman" w:hAnsi="宋体" w:cs="Times New Roman"/>
          <w:color w:val="FF0000"/>
          <w:kern w:val="0"/>
          <w:sz w:val="32"/>
          <w:szCs w:val="32"/>
        </w:rPr>
      </w:pP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（一）苍溪县</w:t>
      </w:r>
      <w:r>
        <w:rPr>
          <w:rFonts w:ascii="??_GB2312" w:hAnsi="宋体" w:cs="宋体" w:hint="eastAsia"/>
          <w:b/>
          <w:bCs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小学校职能简介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实施</w:t>
      </w:r>
      <w:r>
        <w:rPr>
          <w:rFonts w:ascii="??_GB2312" w:hAnsi="宋体" w:cs="宋体" w:hint="eastAsia"/>
          <w:kern w:val="0"/>
          <w:sz w:val="32"/>
          <w:szCs w:val="32"/>
        </w:rPr>
        <w:t>小学</w:t>
      </w:r>
      <w:r>
        <w:rPr>
          <w:rFonts w:ascii="??_GB2312" w:eastAsia="Times New Roman" w:hAnsi="宋体" w:cs="Times New Roman"/>
          <w:kern w:val="0"/>
          <w:sz w:val="32"/>
          <w:szCs w:val="32"/>
        </w:rPr>
        <w:t>教育教学及相关社会服务，管理辖区幼儿教育。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2.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实行统一的学校行政、教育教学管理。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3.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正确贯彻执行党和国家的教育方针、政策、法规；维护学校的教学秩序，为学生创造良好的学习环境；积极稳妥地推进教育改革，按教育规律办事，不断提高教育质量；根据学校规模，设置学校管理机构，建立健全各项规章制度和岗位责任制；坚持教书育人，服务育人，环境育人方针，加强对学生的思想品德教育，使学生的德智体全面发展。</w:t>
      </w:r>
    </w:p>
    <w:p w:rsidR="00321DBF" w:rsidRDefault="00321DBF">
      <w:pPr>
        <w:widowControl/>
        <w:spacing w:line="600" w:lineRule="exact"/>
        <w:rPr>
          <w:rFonts w:ascii="??_GB2312" w:eastAsia="Times New Roman" w:hAnsi="宋体" w:cs="Times New Roman"/>
          <w:b/>
          <w:bCs/>
          <w:kern w:val="0"/>
          <w:sz w:val="32"/>
          <w:szCs w:val="32"/>
        </w:rPr>
      </w:pPr>
      <w:r>
        <w:rPr>
          <w:rFonts w:ascii="??_GB2312" w:eastAsia="Times New Roman" w:hAnsi="宋体" w:cs="??_GB2312"/>
          <w:b/>
          <w:bCs/>
          <w:kern w:val="0"/>
          <w:sz w:val="32"/>
          <w:szCs w:val="32"/>
        </w:rPr>
        <w:t xml:space="preserve">   </w:t>
      </w: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（二）苍溪</w:t>
      </w:r>
      <w:r>
        <w:rPr>
          <w:rFonts w:ascii="??_GB2312" w:hAnsi="宋体" w:cs="Times New Roman" w:hint="eastAsia"/>
          <w:b/>
          <w:bCs/>
          <w:kern w:val="0"/>
          <w:sz w:val="32"/>
          <w:szCs w:val="32"/>
        </w:rPr>
        <w:t>县陵江镇六槐中心</w:t>
      </w: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b/>
          <w:bCs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年重点工作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、建立、完善比较科学的管理制度。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、配齐学校领导班子。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3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、充实教师队伍，逐步实现学科配套。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、继续强化学生养成教育，培养学生良好的行为习惯；探索留守儿童的管理模式。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5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、加强校本教研，通过专家影响、名师引领、课堂竞级等活动提高年青教师的业务水平。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6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、抓好</w:t>
      </w:r>
      <w:r>
        <w:rPr>
          <w:rFonts w:ascii="??_GB2312" w:hAnsi="宋体" w:cs="宋体" w:hint="eastAsia"/>
          <w:kern w:val="0"/>
          <w:sz w:val="32"/>
          <w:szCs w:val="32"/>
        </w:rPr>
        <w:t>六年级</w:t>
      </w:r>
      <w:r>
        <w:rPr>
          <w:rFonts w:ascii="??_GB2312" w:eastAsia="Times New Roman" w:hAnsi="宋体" w:cs="Times New Roman"/>
          <w:kern w:val="0"/>
          <w:sz w:val="32"/>
          <w:szCs w:val="32"/>
        </w:rPr>
        <w:t>毕业班教学。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、抓好学校课题的研究、结题工作和教研组、教师个人的课题申报与研究。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8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、加强校园文化的标准化建设。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9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、加强师生生活管理，提高服务质量，确保师生满意。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10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、注重安全管理，强化岗位责任。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11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、丰富教师文化生活，提升教师的精气神。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、落实好各项教育扶贫政策，完成好教育扶贫工作。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13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、扎实开展教育宣传工作，重塑</w:t>
      </w:r>
      <w:r>
        <w:rPr>
          <w:rFonts w:ascii="??_GB2312" w:hAnsi="宋体" w:cs="宋体" w:hint="eastAsia"/>
          <w:kern w:val="0"/>
          <w:sz w:val="32"/>
          <w:szCs w:val="32"/>
        </w:rPr>
        <w:t>六槐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小学新形象。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>14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、抓好群团组织建设。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二、部门预算单位构成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小学校属于一级预算单位，没有下属部门。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三、收支预算情况说明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按照综合预算的原则，苍溪县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小学校所有收入和支出均纳入部门预算管理。收入包括：一般公共预算拨款收入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万元；支出包括：教育支出、社会保障和就业支出、医疗卫生与计划生育支出、商业服务业等支出、住房保障支出、其他支出。我校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年收支总预算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万元。</w:t>
      </w:r>
    </w:p>
    <w:p w:rsidR="00321DBF" w:rsidRDefault="00321DBF" w:rsidP="00CD6F2F">
      <w:pPr>
        <w:widowControl/>
        <w:spacing w:line="600" w:lineRule="exact"/>
        <w:ind w:firstLineChars="200" w:firstLine="643"/>
        <w:rPr>
          <w:rFonts w:ascii="??_GB2312" w:eastAsia="Times New Roman" w:hAnsi="宋体" w:cs="Times New Roman"/>
          <w:b/>
          <w:bCs/>
          <w:kern w:val="0"/>
          <w:sz w:val="32"/>
          <w:szCs w:val="32"/>
        </w:rPr>
      </w:pP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（一）收入预算情况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年收入预算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万元，其中：一般公共预算拨款收入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eastAsia="Times New Roman" w:hAnsi="宋体" w:cs="??_GB2312"/>
          <w:kern w:val="0"/>
          <w:sz w:val="32"/>
          <w:szCs w:val="32"/>
        </w:rPr>
        <w:t>100%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。</w:t>
      </w:r>
    </w:p>
    <w:p w:rsidR="00321DBF" w:rsidRDefault="00321DBF" w:rsidP="00CD6F2F">
      <w:pPr>
        <w:widowControl/>
        <w:spacing w:line="600" w:lineRule="exact"/>
        <w:ind w:firstLineChars="200" w:firstLine="643"/>
        <w:rPr>
          <w:rFonts w:ascii="??_GB2312" w:eastAsia="Times New Roman" w:hAnsi="宋体" w:cs="Times New Roman"/>
          <w:b/>
          <w:bCs/>
          <w:kern w:val="0"/>
          <w:sz w:val="32"/>
          <w:szCs w:val="32"/>
        </w:rPr>
      </w:pP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（二）支出预算情况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年支出预算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万元，其中：基本支出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eastAsia="Times New Roman" w:hAnsi="宋体" w:cs="??_GB2312"/>
          <w:kern w:val="0"/>
          <w:sz w:val="32"/>
          <w:szCs w:val="32"/>
        </w:rPr>
        <w:t>100%</w:t>
      </w:r>
      <w:r>
        <w:rPr>
          <w:rFonts w:ascii="??_GB2312" w:eastAsia="Times New Roman" w:hAnsi="宋体" w:cs="Times New Roman"/>
          <w:kern w:val="0"/>
          <w:sz w:val="32"/>
          <w:szCs w:val="32"/>
        </w:rPr>
        <w:t>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四、财政拨款收支预算情况说明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年财政拨款收支总预算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万元。收入包括：一般公共预算拨款收入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万元；支出包括：教育支出</w:t>
      </w:r>
      <w:r>
        <w:rPr>
          <w:rFonts w:ascii="??_GB2312" w:hAnsi="宋体" w:cs="??_GB2312"/>
          <w:kern w:val="0"/>
          <w:sz w:val="32"/>
          <w:szCs w:val="32"/>
        </w:rPr>
        <w:t>298.36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万元、社会保障和就业支出</w:t>
      </w:r>
      <w:r>
        <w:rPr>
          <w:rFonts w:ascii="??_GB2312" w:hAnsi="宋体" w:cs="??_GB2312"/>
          <w:kern w:val="0"/>
          <w:sz w:val="32"/>
          <w:szCs w:val="32"/>
        </w:rPr>
        <w:t>47.37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万元、医疗卫生与计划生育支出</w:t>
      </w:r>
      <w:r>
        <w:rPr>
          <w:rFonts w:ascii="??_GB2312" w:hAnsi="宋体" w:cs="??_GB2312"/>
          <w:kern w:val="0"/>
          <w:sz w:val="32"/>
          <w:szCs w:val="32"/>
        </w:rPr>
        <w:t>21.25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万元、住房保障支出</w:t>
      </w:r>
      <w:r>
        <w:rPr>
          <w:rFonts w:ascii="??_GB2312" w:hAnsi="宋体" w:cs="??_GB2312"/>
          <w:kern w:val="0"/>
          <w:sz w:val="32"/>
          <w:szCs w:val="32"/>
        </w:rPr>
        <w:t>18.74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五、一般公共预算当年拨款情况说明</w:t>
      </w:r>
    </w:p>
    <w:p w:rsidR="00321DBF" w:rsidRDefault="00321DBF" w:rsidP="00CD6F2F">
      <w:pPr>
        <w:widowControl/>
        <w:spacing w:line="600" w:lineRule="exact"/>
        <w:ind w:firstLineChars="200" w:firstLine="643"/>
        <w:rPr>
          <w:rFonts w:ascii="??_GB2312" w:eastAsia="Times New Roman" w:hAnsi="宋体" w:cs="Times New Roman"/>
          <w:b/>
          <w:bCs/>
          <w:kern w:val="0"/>
          <w:sz w:val="32"/>
          <w:szCs w:val="32"/>
        </w:rPr>
      </w:pP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（一）一般公共预算当年拨款规模变化情况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年一般公共预算当年拨款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万元，比</w:t>
      </w:r>
      <w:r>
        <w:rPr>
          <w:rFonts w:ascii="??_GB2312" w:eastAsia="Times New Roman" w:hAnsi="宋体" w:cs="??_GB2312"/>
          <w:kern w:val="0"/>
          <w:sz w:val="32"/>
          <w:szCs w:val="32"/>
        </w:rPr>
        <w:t>2016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年预算数</w:t>
      </w:r>
      <w:r>
        <w:rPr>
          <w:rFonts w:ascii="??_GB2312" w:hAnsi="宋体" w:cs="Times New Roman" w:hint="eastAsia"/>
          <w:kern w:val="0"/>
          <w:sz w:val="32"/>
          <w:szCs w:val="32"/>
        </w:rPr>
        <w:t>减少</w:t>
      </w:r>
      <w:r>
        <w:rPr>
          <w:rFonts w:ascii="??_GB2312" w:hAnsi="宋体" w:cs="Times New Roman"/>
          <w:kern w:val="0"/>
          <w:sz w:val="32"/>
          <w:szCs w:val="32"/>
        </w:rPr>
        <w:t xml:space="preserve"> 6 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万元。主要是</w:t>
      </w:r>
      <w:r>
        <w:rPr>
          <w:rFonts w:ascii="??_GB2312" w:hAnsi="宋体" w:cs="Times New Roman" w:hint="eastAsia"/>
          <w:kern w:val="0"/>
          <w:sz w:val="32"/>
          <w:szCs w:val="32"/>
        </w:rPr>
        <w:t>增加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在职教师</w:t>
      </w:r>
      <w:r>
        <w:rPr>
          <w:rFonts w:ascii="??_GB2312" w:hAnsi="宋体" w:cs="Times New Roman"/>
          <w:kern w:val="0"/>
          <w:sz w:val="32"/>
          <w:szCs w:val="32"/>
        </w:rPr>
        <w:t xml:space="preserve"> 1 </w:t>
      </w:r>
      <w:r>
        <w:rPr>
          <w:rFonts w:ascii="??_GB2312" w:hAnsi="宋体" w:cs="Times New Roman" w:hint="eastAsia"/>
          <w:kern w:val="0"/>
          <w:sz w:val="32"/>
          <w:szCs w:val="32"/>
        </w:rPr>
        <w:t>人</w:t>
      </w:r>
      <w:r>
        <w:rPr>
          <w:rFonts w:ascii="??_GB2312" w:eastAsia="Times New Roman" w:hAnsi="宋体" w:cs="Times New Roman"/>
          <w:kern w:val="0"/>
          <w:sz w:val="32"/>
          <w:szCs w:val="32"/>
        </w:rPr>
        <w:t>，</w:t>
      </w:r>
      <w:r>
        <w:rPr>
          <w:rFonts w:ascii="??_GB2312" w:hAnsi="宋体" w:cs="Times New Roman" w:hint="eastAsia"/>
          <w:kern w:val="0"/>
          <w:sz w:val="32"/>
          <w:szCs w:val="32"/>
        </w:rPr>
        <w:t>但是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学生自然流动转出人数</w:t>
      </w:r>
      <w:r>
        <w:rPr>
          <w:rFonts w:ascii="??_GB2312" w:hAnsi="宋体" w:cs="宋体" w:hint="eastAsia"/>
          <w:kern w:val="0"/>
          <w:sz w:val="32"/>
          <w:szCs w:val="32"/>
        </w:rPr>
        <w:t>增多</w:t>
      </w:r>
      <w:r>
        <w:rPr>
          <w:rFonts w:ascii="??_GB2312" w:eastAsia="Times New Roman" w:hAnsi="宋体" w:cs="Times New Roman"/>
          <w:kern w:val="0"/>
          <w:sz w:val="32"/>
          <w:szCs w:val="32"/>
        </w:rPr>
        <w:t>，</w:t>
      </w:r>
      <w:r>
        <w:rPr>
          <w:rFonts w:ascii="??_GB2312" w:hAnsi="宋体" w:cs="Times New Roman" w:hint="eastAsia"/>
          <w:kern w:val="0"/>
          <w:sz w:val="32"/>
          <w:szCs w:val="32"/>
        </w:rPr>
        <w:t>公用</w:t>
      </w:r>
      <w:r>
        <w:rPr>
          <w:rFonts w:ascii="??_GB2312" w:eastAsia="Times New Roman" w:hAnsi="宋体" w:cs="Times New Roman"/>
          <w:kern w:val="0"/>
          <w:sz w:val="32"/>
          <w:szCs w:val="32"/>
        </w:rPr>
        <w:t>经费减少。</w:t>
      </w:r>
    </w:p>
    <w:p w:rsidR="00321DBF" w:rsidRDefault="00321DBF" w:rsidP="00CD6F2F">
      <w:pPr>
        <w:widowControl/>
        <w:spacing w:line="600" w:lineRule="exact"/>
        <w:ind w:firstLineChars="200" w:firstLine="643"/>
        <w:rPr>
          <w:rFonts w:ascii="??_GB2312" w:eastAsia="Times New Roman" w:hAnsi="宋体" w:cs="Times New Roman"/>
          <w:b/>
          <w:bCs/>
          <w:kern w:val="0"/>
          <w:sz w:val="32"/>
          <w:szCs w:val="32"/>
        </w:rPr>
      </w:pPr>
      <w:r>
        <w:rPr>
          <w:rFonts w:ascii="??_GB2312" w:eastAsia="Times New Roman" w:hAnsi="宋体" w:cs="Times New Roman"/>
          <w:b/>
          <w:bCs/>
          <w:kern w:val="0"/>
          <w:sz w:val="32"/>
          <w:szCs w:val="32"/>
        </w:rPr>
        <w:t>（二）一般公共预算当年拨款结构情况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??_GB2312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教育支出</w:t>
      </w:r>
      <w:r>
        <w:rPr>
          <w:rFonts w:ascii="??_GB2312" w:hAnsi="宋体" w:cs="??_GB2312"/>
          <w:kern w:val="0"/>
          <w:sz w:val="32"/>
          <w:szCs w:val="32"/>
        </w:rPr>
        <w:t>298.36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hAnsi="宋体" w:cs="??_GB2312"/>
          <w:kern w:val="0"/>
          <w:sz w:val="32"/>
          <w:szCs w:val="32"/>
        </w:rPr>
        <w:t>77</w:t>
      </w:r>
      <w:r>
        <w:rPr>
          <w:rFonts w:ascii="??_GB2312" w:eastAsia="Times New Roman" w:hAnsi="宋体" w:cs="??_GB2312"/>
          <w:kern w:val="0"/>
          <w:sz w:val="32"/>
          <w:szCs w:val="32"/>
        </w:rPr>
        <w:t>%</w:t>
      </w:r>
      <w:r>
        <w:rPr>
          <w:rFonts w:ascii="??_GB2312" w:eastAsia="Times New Roman" w:hAnsi="宋体" w:cs="Times New Roman"/>
          <w:kern w:val="0"/>
          <w:sz w:val="32"/>
          <w:szCs w:val="32"/>
        </w:rPr>
        <w:t>；社会保障和就业支出</w:t>
      </w:r>
      <w:r>
        <w:rPr>
          <w:rFonts w:ascii="??_GB2312" w:hAnsi="宋体" w:cs="??_GB2312"/>
          <w:kern w:val="0"/>
          <w:sz w:val="32"/>
          <w:szCs w:val="32"/>
        </w:rPr>
        <w:t>47.37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hAnsi="宋体" w:cs="??_GB2312"/>
          <w:kern w:val="0"/>
          <w:sz w:val="32"/>
          <w:szCs w:val="32"/>
        </w:rPr>
        <w:t>12</w:t>
      </w:r>
      <w:r>
        <w:rPr>
          <w:rFonts w:ascii="??_GB2312" w:eastAsia="Times New Roman" w:hAnsi="宋体" w:cs="??_GB2312"/>
          <w:kern w:val="0"/>
          <w:sz w:val="32"/>
          <w:szCs w:val="32"/>
        </w:rPr>
        <w:t>%</w:t>
      </w:r>
      <w:r>
        <w:rPr>
          <w:rFonts w:ascii="??_GB2312" w:eastAsia="Times New Roman" w:hAnsi="宋体" w:cs="Times New Roman"/>
          <w:kern w:val="0"/>
          <w:sz w:val="32"/>
          <w:szCs w:val="32"/>
        </w:rPr>
        <w:t>；医疗卫生与计划生育支出</w:t>
      </w:r>
      <w:r>
        <w:rPr>
          <w:rFonts w:ascii="??_GB2312" w:hAnsi="宋体" w:cs="??_GB2312"/>
          <w:kern w:val="0"/>
          <w:sz w:val="32"/>
          <w:szCs w:val="32"/>
        </w:rPr>
        <w:t>21.25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hAnsi="宋体" w:cs="??_GB2312"/>
          <w:kern w:val="0"/>
          <w:sz w:val="32"/>
          <w:szCs w:val="32"/>
        </w:rPr>
        <w:t>6</w:t>
      </w:r>
      <w:r>
        <w:rPr>
          <w:rFonts w:ascii="??_GB2312" w:eastAsia="Times New Roman" w:hAnsi="宋体" w:cs="??_GB2312"/>
          <w:kern w:val="0"/>
          <w:sz w:val="32"/>
          <w:szCs w:val="32"/>
        </w:rPr>
        <w:t>%</w:t>
      </w:r>
      <w:r>
        <w:rPr>
          <w:rFonts w:ascii="??_GB2312" w:eastAsia="Times New Roman" w:hAnsi="宋体" w:cs="Times New Roman"/>
          <w:kern w:val="0"/>
          <w:sz w:val="32"/>
          <w:szCs w:val="32"/>
        </w:rPr>
        <w:t>；住房保障支出</w:t>
      </w:r>
      <w:r>
        <w:rPr>
          <w:rFonts w:ascii="??_GB2312" w:hAnsi="宋体" w:cs="??_GB2312"/>
          <w:kern w:val="0"/>
          <w:sz w:val="32"/>
          <w:szCs w:val="32"/>
        </w:rPr>
        <w:t>18.74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万元，占</w:t>
      </w:r>
      <w:r>
        <w:rPr>
          <w:rFonts w:ascii="??_GB2312" w:hAnsi="宋体" w:cs="??_GB2312"/>
          <w:kern w:val="0"/>
          <w:sz w:val="32"/>
          <w:szCs w:val="32"/>
        </w:rPr>
        <w:t>5</w:t>
      </w:r>
      <w:r>
        <w:rPr>
          <w:rFonts w:ascii="??_GB2312" w:eastAsia="Times New Roman" w:hAnsi="宋体" w:cs="??_GB2312"/>
          <w:kern w:val="0"/>
          <w:sz w:val="32"/>
          <w:szCs w:val="32"/>
        </w:rPr>
        <w:t>%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六、一般公共预算基本支出情况说明</w:t>
      </w:r>
    </w:p>
    <w:p w:rsidR="00321DBF" w:rsidRDefault="00321DBF">
      <w:pPr>
        <w:widowControl/>
        <w:spacing w:line="600" w:lineRule="exact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??_GB2312"/>
          <w:kern w:val="0"/>
          <w:sz w:val="32"/>
          <w:szCs w:val="32"/>
        </w:rPr>
        <w:t xml:space="preserve">    </w:t>
      </w:r>
      <w:r>
        <w:rPr>
          <w:rFonts w:ascii="??_GB2312" w:eastAsia="Times New Roman" w:hAnsi="宋体" w:cs="Times New Roman"/>
          <w:kern w:val="0"/>
          <w:sz w:val="32"/>
          <w:szCs w:val="32"/>
        </w:rPr>
        <w:t>苍溪县</w:t>
      </w:r>
      <w:r>
        <w:rPr>
          <w:rFonts w:ascii="??_GB2312" w:hAnsi="宋体" w:cs="宋体" w:hint="eastAsia"/>
          <w:kern w:val="0"/>
          <w:sz w:val="32"/>
          <w:szCs w:val="32"/>
        </w:rPr>
        <w:t>陵江镇六槐中心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小学校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年一般公共预算基本支出</w:t>
      </w:r>
      <w:r>
        <w:rPr>
          <w:rFonts w:ascii="??_GB2312" w:hAnsi="宋体" w:cs="??_GB2312"/>
          <w:kern w:val="0"/>
          <w:sz w:val="32"/>
          <w:szCs w:val="32"/>
        </w:rPr>
        <w:t>385.72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万元，其中：人员经费</w:t>
      </w:r>
      <w:r>
        <w:rPr>
          <w:rFonts w:ascii="??_GB2312" w:hAnsi="宋体" w:cs="??_GB2312"/>
          <w:kern w:val="0"/>
          <w:sz w:val="32"/>
          <w:szCs w:val="32"/>
        </w:rPr>
        <w:t>373.83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万元，主要包括：基本工资</w:t>
      </w:r>
      <w:r>
        <w:rPr>
          <w:rFonts w:ascii="??_GB2312" w:hAnsi="宋体" w:cs="??_GB2312"/>
          <w:kern w:val="0"/>
          <w:sz w:val="32"/>
          <w:szCs w:val="32"/>
        </w:rPr>
        <w:t>125.97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万元、津贴补贴</w:t>
      </w:r>
      <w:r>
        <w:rPr>
          <w:rFonts w:ascii="??_GB2312" w:hAnsi="宋体" w:cs="??_GB2312"/>
          <w:kern w:val="0"/>
          <w:sz w:val="32"/>
          <w:szCs w:val="32"/>
        </w:rPr>
        <w:t>20.89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万元、其他社会保险缴费</w:t>
      </w:r>
      <w:r>
        <w:rPr>
          <w:rFonts w:ascii="??_GB2312" w:hAnsi="宋体" w:cs="??_GB2312"/>
          <w:kern w:val="0"/>
          <w:sz w:val="32"/>
          <w:szCs w:val="32"/>
        </w:rPr>
        <w:t>5.39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万元、绩效工资</w:t>
      </w:r>
      <w:r>
        <w:rPr>
          <w:rFonts w:ascii="??_GB2312" w:hAnsi="宋体" w:cs="??_GB2312"/>
          <w:kern w:val="0"/>
          <w:sz w:val="32"/>
          <w:szCs w:val="32"/>
        </w:rPr>
        <w:t>105.05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万元、机关事业单位基本养老保险缴费</w:t>
      </w:r>
      <w:r>
        <w:rPr>
          <w:rFonts w:ascii="??_GB2312" w:hAnsi="宋体" w:cs="Times New Roman"/>
          <w:kern w:val="0"/>
          <w:sz w:val="32"/>
          <w:szCs w:val="32"/>
        </w:rPr>
        <w:t>46.84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</w:t>
      </w:r>
      <w:r>
        <w:rPr>
          <w:rFonts w:ascii="??_GB2312" w:hAnsi="宋体" w:cs="Times New Roman" w:hint="eastAsia"/>
          <w:kern w:val="0"/>
          <w:sz w:val="32"/>
          <w:szCs w:val="32"/>
        </w:rPr>
        <w:t>其他工资福利</w:t>
      </w:r>
      <w:r>
        <w:rPr>
          <w:rFonts w:ascii="??_GB2312" w:hAnsi="宋体" w:cs="Times New Roman"/>
          <w:kern w:val="0"/>
          <w:sz w:val="32"/>
          <w:szCs w:val="32"/>
        </w:rPr>
        <w:t>4.38</w:t>
      </w:r>
      <w:r>
        <w:rPr>
          <w:rFonts w:ascii="??_GB2312" w:hAnsi="宋体" w:cs="Times New Roman" w:hint="eastAsia"/>
          <w:kern w:val="0"/>
          <w:sz w:val="32"/>
          <w:szCs w:val="32"/>
        </w:rPr>
        <w:t>、</w:t>
      </w:r>
      <w:r>
        <w:rPr>
          <w:rFonts w:ascii="??_GB2312" w:eastAsia="Times New Roman" w:hAnsi="宋体" w:cs="Times New Roman"/>
          <w:kern w:val="0"/>
          <w:sz w:val="32"/>
          <w:szCs w:val="32"/>
        </w:rPr>
        <w:t>生活补贴</w:t>
      </w:r>
      <w:r>
        <w:rPr>
          <w:rFonts w:ascii="??_GB2312" w:hAnsi="宋体" w:cs="??_GB2312"/>
          <w:kern w:val="0"/>
          <w:sz w:val="32"/>
          <w:szCs w:val="32"/>
        </w:rPr>
        <w:t>3.68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万元、医疗费</w:t>
      </w:r>
      <w:r>
        <w:rPr>
          <w:rFonts w:ascii="??_GB2312" w:hAnsi="宋体" w:cs="??_GB2312"/>
          <w:kern w:val="0"/>
          <w:sz w:val="32"/>
          <w:szCs w:val="32"/>
        </w:rPr>
        <w:t>21.25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万元、奖励金</w:t>
      </w:r>
      <w:r>
        <w:rPr>
          <w:rFonts w:ascii="??_GB2312" w:eastAsia="Times New Roman" w:hAnsi="宋体" w:cs="??_GB2312"/>
          <w:kern w:val="0"/>
          <w:sz w:val="32"/>
          <w:szCs w:val="32"/>
        </w:rPr>
        <w:t>0.</w:t>
      </w:r>
      <w:r>
        <w:rPr>
          <w:rFonts w:ascii="??_GB2312" w:hAnsi="宋体" w:cs="??_GB2312"/>
          <w:kern w:val="0"/>
          <w:sz w:val="32"/>
          <w:szCs w:val="32"/>
        </w:rPr>
        <w:t>11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万元、住房公积金</w:t>
      </w:r>
      <w:r>
        <w:rPr>
          <w:rFonts w:ascii="??_GB2312" w:hAnsi="宋体" w:cs="??_GB2312"/>
          <w:kern w:val="0"/>
          <w:sz w:val="32"/>
          <w:szCs w:val="32"/>
        </w:rPr>
        <w:t>18.74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万元、其他对个人和家庭的补助支出</w:t>
      </w:r>
      <w:r>
        <w:rPr>
          <w:rFonts w:ascii="??_GB2312" w:hAnsi="宋体" w:cs="??_GB2312"/>
          <w:kern w:val="0"/>
          <w:sz w:val="32"/>
          <w:szCs w:val="32"/>
        </w:rPr>
        <w:t>21.53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公用经费</w:t>
      </w:r>
      <w:r>
        <w:rPr>
          <w:rFonts w:ascii="??_GB2312" w:hAnsi="宋体" w:cs="??_GB2312"/>
          <w:kern w:val="0"/>
          <w:sz w:val="32"/>
          <w:szCs w:val="32"/>
        </w:rPr>
        <w:t>11.89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万元，主要包括：办公费、印刷费、手续费、水费、电费、邮电费、物业管理费、差旅费、维修（护）费、培训费、专用材料费、劳务费、委托业务费、工会经费、福利费、其他交通费、税金及附加费用、其他商品和服务支出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七、“三公”经费财政拨款预算安排情况说明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我校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年无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“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三公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”</w:t>
      </w:r>
      <w:r>
        <w:rPr>
          <w:rFonts w:ascii="??_GB2312" w:eastAsia="Times New Roman" w:hAnsi="宋体" w:cs="Times New Roman"/>
          <w:kern w:val="0"/>
          <w:sz w:val="32"/>
          <w:szCs w:val="32"/>
        </w:rPr>
        <w:t>经费财政拨款预算数。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八、政府性基金预算支出情况说明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我校</w:t>
      </w:r>
      <w:r>
        <w:rPr>
          <w:rFonts w:ascii="??_GB2312" w:eastAsia="Times New Roman" w:hAnsi="宋体" w:cs="??_GB2312"/>
          <w:kern w:val="0"/>
          <w:sz w:val="32"/>
          <w:szCs w:val="32"/>
        </w:rPr>
        <w:t>2017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年没有使用政府性基金预算拨款安排的支出。</w:t>
      </w:r>
    </w:p>
    <w:p w:rsidR="00321DBF" w:rsidRDefault="00321DBF" w:rsidP="00CD6F2F">
      <w:pPr>
        <w:widowControl/>
        <w:spacing w:line="600" w:lineRule="exact"/>
        <w:ind w:firstLineChars="200" w:firstLine="640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附件：表</w:t>
      </w:r>
      <w:r>
        <w:rPr>
          <w:rFonts w:ascii="??_GB2312" w:eastAsia="Times New Roman" w:hAnsi="宋体" w:cs="??_GB2312"/>
          <w:kern w:val="0"/>
          <w:sz w:val="32"/>
          <w:szCs w:val="32"/>
        </w:rPr>
        <w:t>1.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部门收支总表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1-1.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部门收入总表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1-2.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部门支出总表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2.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财政拨款收支预算总表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3.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一般公共预算支出预算表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3-1.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一般公共预算基本支出预算表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3-2.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一般公共预算项目支出预算表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3-3.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一般公共预算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“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三公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”</w:t>
      </w:r>
      <w:r>
        <w:rPr>
          <w:rFonts w:ascii="??_GB2312" w:eastAsia="Times New Roman" w:hAnsi="宋体" w:cs="Times New Roman"/>
          <w:kern w:val="0"/>
          <w:sz w:val="32"/>
          <w:szCs w:val="32"/>
        </w:rPr>
        <w:t>经费支出预算表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4.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政府性基金支出预算表</w:t>
      </w:r>
    </w:p>
    <w:p w:rsidR="00321DBF" w:rsidRDefault="00321DBF" w:rsidP="00CD6F2F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4-1.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政府性基金预算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“</w:t>
      </w:r>
      <w:r>
        <w:rPr>
          <w:rFonts w:ascii="??_GB2312" w:eastAsia="Times New Roman" w:hAnsi="宋体" w:cs="Times New Roman"/>
          <w:kern w:val="0"/>
          <w:sz w:val="32"/>
          <w:szCs w:val="32"/>
        </w:rPr>
        <w:t>三公</w:t>
      </w:r>
      <w:r>
        <w:rPr>
          <w:rFonts w:ascii="??_GB2312" w:eastAsia="Times New Roman" w:hAnsi="宋体" w:cs="Times New Roman"/>
          <w:kern w:val="0"/>
          <w:sz w:val="32"/>
          <w:szCs w:val="32"/>
        </w:rPr>
        <w:t>”</w:t>
      </w:r>
      <w:r>
        <w:rPr>
          <w:rFonts w:ascii="??_GB2312" w:eastAsia="Times New Roman" w:hAnsi="宋体" w:cs="Times New Roman"/>
          <w:kern w:val="0"/>
          <w:sz w:val="32"/>
          <w:szCs w:val="32"/>
        </w:rPr>
        <w:t>经费支出预算</w:t>
      </w:r>
    </w:p>
    <w:p w:rsidR="00321DBF" w:rsidRDefault="00321DBF" w:rsidP="002304D7">
      <w:pPr>
        <w:widowControl/>
        <w:spacing w:line="600" w:lineRule="exact"/>
        <w:ind w:firstLineChars="516" w:firstLine="1651"/>
        <w:rPr>
          <w:rFonts w:ascii="??_GB2312" w:eastAsia="Times New Roman" w:hAnsi="宋体" w:cs="Times New Roman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表</w:t>
      </w:r>
      <w:r>
        <w:rPr>
          <w:rFonts w:ascii="??_GB2312" w:eastAsia="Times New Roman" w:hAnsi="宋体" w:cs="??_GB2312"/>
          <w:kern w:val="0"/>
          <w:sz w:val="32"/>
          <w:szCs w:val="32"/>
        </w:rPr>
        <w:t>5.</w:t>
      </w:r>
      <w:r>
        <w:rPr>
          <w:rFonts w:ascii="??_GB2312" w:eastAsia="Times New Roman" w:hAnsi="宋体" w:cs="Times New Roman"/>
          <w:kern w:val="0"/>
          <w:sz w:val="32"/>
          <w:szCs w:val="32"/>
        </w:rPr>
        <w:t>国有资本经营预算支出预算表</w:t>
      </w:r>
    </w:p>
    <w:sectPr w:rsidR="00321DBF" w:rsidSect="00765542">
      <w:footerReference w:type="default" r:id="rId6"/>
      <w:pgSz w:w="11906" w:h="16838"/>
      <w:pgMar w:top="2098" w:right="1474" w:bottom="1985" w:left="1588" w:header="851" w:footer="1276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DBF" w:rsidRDefault="00321DBF" w:rsidP="00765542">
      <w:r>
        <w:separator/>
      </w:r>
    </w:p>
  </w:endnote>
  <w:endnote w:type="continuationSeparator" w:id="0">
    <w:p w:rsidR="00321DBF" w:rsidRDefault="00321DBF" w:rsidP="00765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黑体">
    <w:altName w:val="Sim??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BF" w:rsidRDefault="00321DBF">
    <w:pPr>
      <w:pStyle w:val="Footer"/>
      <w:jc w:val="center"/>
    </w:pPr>
    <w:r>
      <w:t xml:space="preserve">— </w:t>
    </w:r>
    <w:fldSimple w:instr=" PAGE   \* MERGEFORMAT ">
      <w:r w:rsidRPr="001218E5">
        <w:rPr>
          <w:noProof/>
          <w:lang w:val="zh-CN"/>
        </w:rPr>
        <w:t>5</w:t>
      </w:r>
    </w:fldSimple>
    <w:r>
      <w:t xml:space="preserve"> 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DBF" w:rsidRDefault="00321DBF" w:rsidP="00765542">
      <w:r>
        <w:separator/>
      </w:r>
    </w:p>
  </w:footnote>
  <w:footnote w:type="continuationSeparator" w:id="0">
    <w:p w:rsidR="00321DBF" w:rsidRDefault="00321DBF" w:rsidP="007655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E88"/>
    <w:rsid w:val="000524C9"/>
    <w:rsid w:val="000870A3"/>
    <w:rsid w:val="000D5994"/>
    <w:rsid w:val="000E314B"/>
    <w:rsid w:val="000E594B"/>
    <w:rsid w:val="00105B9B"/>
    <w:rsid w:val="001218E5"/>
    <w:rsid w:val="00130D2F"/>
    <w:rsid w:val="00164576"/>
    <w:rsid w:val="0019092B"/>
    <w:rsid w:val="001B422D"/>
    <w:rsid w:val="001C5397"/>
    <w:rsid w:val="001D4771"/>
    <w:rsid w:val="001D55EE"/>
    <w:rsid w:val="002108FD"/>
    <w:rsid w:val="002135F3"/>
    <w:rsid w:val="002260D8"/>
    <w:rsid w:val="002304D7"/>
    <w:rsid w:val="00237370"/>
    <w:rsid w:val="00261A3B"/>
    <w:rsid w:val="002662EF"/>
    <w:rsid w:val="00276C74"/>
    <w:rsid w:val="00293DE2"/>
    <w:rsid w:val="002A39B7"/>
    <w:rsid w:val="002E190E"/>
    <w:rsid w:val="002F4E3B"/>
    <w:rsid w:val="00321DBF"/>
    <w:rsid w:val="00351C15"/>
    <w:rsid w:val="00357A8B"/>
    <w:rsid w:val="003A78B8"/>
    <w:rsid w:val="003F33B7"/>
    <w:rsid w:val="0040560F"/>
    <w:rsid w:val="00416D4A"/>
    <w:rsid w:val="00452FB8"/>
    <w:rsid w:val="00475D7F"/>
    <w:rsid w:val="0047624F"/>
    <w:rsid w:val="00495208"/>
    <w:rsid w:val="00495EEE"/>
    <w:rsid w:val="00497904"/>
    <w:rsid w:val="004C278D"/>
    <w:rsid w:val="004D1D95"/>
    <w:rsid w:val="004E734B"/>
    <w:rsid w:val="0050398A"/>
    <w:rsid w:val="005161F3"/>
    <w:rsid w:val="00530073"/>
    <w:rsid w:val="00544D52"/>
    <w:rsid w:val="005C6E73"/>
    <w:rsid w:val="005D1A50"/>
    <w:rsid w:val="005D7611"/>
    <w:rsid w:val="005E7D99"/>
    <w:rsid w:val="00602703"/>
    <w:rsid w:val="00623990"/>
    <w:rsid w:val="00636BB1"/>
    <w:rsid w:val="006C4EB9"/>
    <w:rsid w:val="007051D9"/>
    <w:rsid w:val="0070677D"/>
    <w:rsid w:val="00710604"/>
    <w:rsid w:val="00723289"/>
    <w:rsid w:val="00760A9C"/>
    <w:rsid w:val="00765542"/>
    <w:rsid w:val="00784CB7"/>
    <w:rsid w:val="007858A2"/>
    <w:rsid w:val="007936D7"/>
    <w:rsid w:val="007B0EE2"/>
    <w:rsid w:val="007E629E"/>
    <w:rsid w:val="008407CB"/>
    <w:rsid w:val="00881A26"/>
    <w:rsid w:val="008C786F"/>
    <w:rsid w:val="008F2A5E"/>
    <w:rsid w:val="00900730"/>
    <w:rsid w:val="009046BF"/>
    <w:rsid w:val="0093273C"/>
    <w:rsid w:val="00943A78"/>
    <w:rsid w:val="00984615"/>
    <w:rsid w:val="009868B3"/>
    <w:rsid w:val="009C0E1D"/>
    <w:rsid w:val="009F5BF3"/>
    <w:rsid w:val="00A10747"/>
    <w:rsid w:val="00A427CB"/>
    <w:rsid w:val="00A4617A"/>
    <w:rsid w:val="00A47B5C"/>
    <w:rsid w:val="00A81429"/>
    <w:rsid w:val="00A85073"/>
    <w:rsid w:val="00A90A25"/>
    <w:rsid w:val="00AA051B"/>
    <w:rsid w:val="00AA36D6"/>
    <w:rsid w:val="00AA55D4"/>
    <w:rsid w:val="00AC2FF7"/>
    <w:rsid w:val="00AC4F79"/>
    <w:rsid w:val="00B0584F"/>
    <w:rsid w:val="00B20850"/>
    <w:rsid w:val="00B20BFC"/>
    <w:rsid w:val="00B35292"/>
    <w:rsid w:val="00B468E3"/>
    <w:rsid w:val="00B6076E"/>
    <w:rsid w:val="00BA4A04"/>
    <w:rsid w:val="00BA5251"/>
    <w:rsid w:val="00BA70BE"/>
    <w:rsid w:val="00BB36D5"/>
    <w:rsid w:val="00BC412F"/>
    <w:rsid w:val="00BD7302"/>
    <w:rsid w:val="00C00888"/>
    <w:rsid w:val="00C64BDF"/>
    <w:rsid w:val="00C67C3A"/>
    <w:rsid w:val="00C77185"/>
    <w:rsid w:val="00C867C1"/>
    <w:rsid w:val="00C97F72"/>
    <w:rsid w:val="00CD379E"/>
    <w:rsid w:val="00CD3E87"/>
    <w:rsid w:val="00CD6F2F"/>
    <w:rsid w:val="00CE71AC"/>
    <w:rsid w:val="00CF044C"/>
    <w:rsid w:val="00D03F5B"/>
    <w:rsid w:val="00D34670"/>
    <w:rsid w:val="00D370C0"/>
    <w:rsid w:val="00D4020A"/>
    <w:rsid w:val="00D458EC"/>
    <w:rsid w:val="00D53062"/>
    <w:rsid w:val="00D53EBA"/>
    <w:rsid w:val="00D769B9"/>
    <w:rsid w:val="00DE20A9"/>
    <w:rsid w:val="00E10086"/>
    <w:rsid w:val="00E450F2"/>
    <w:rsid w:val="00EC0E88"/>
    <w:rsid w:val="00F12687"/>
    <w:rsid w:val="00F46F5D"/>
    <w:rsid w:val="00F53363"/>
    <w:rsid w:val="00F763D4"/>
    <w:rsid w:val="00F8182A"/>
    <w:rsid w:val="00FA1349"/>
    <w:rsid w:val="00FB61D6"/>
    <w:rsid w:val="00FD523A"/>
    <w:rsid w:val="00FE06AE"/>
    <w:rsid w:val="00FF19EF"/>
    <w:rsid w:val="08FD265E"/>
    <w:rsid w:val="123C7475"/>
    <w:rsid w:val="15D42C44"/>
    <w:rsid w:val="1E4443FA"/>
    <w:rsid w:val="26D5469E"/>
    <w:rsid w:val="271657AD"/>
    <w:rsid w:val="283753A4"/>
    <w:rsid w:val="2B984765"/>
    <w:rsid w:val="33000A92"/>
    <w:rsid w:val="3AC121FB"/>
    <w:rsid w:val="3BC66A05"/>
    <w:rsid w:val="3CFA1604"/>
    <w:rsid w:val="41675D43"/>
    <w:rsid w:val="440C3974"/>
    <w:rsid w:val="4AAF62B4"/>
    <w:rsid w:val="4F9926AA"/>
    <w:rsid w:val="52BD1D6B"/>
    <w:rsid w:val="534C46A5"/>
    <w:rsid w:val="577E7B7F"/>
    <w:rsid w:val="581E1EAD"/>
    <w:rsid w:val="5AEE374C"/>
    <w:rsid w:val="61BE533C"/>
    <w:rsid w:val="61C53FAE"/>
    <w:rsid w:val="78DA6E4F"/>
    <w:rsid w:val="793E18FB"/>
    <w:rsid w:val="7BC622F3"/>
    <w:rsid w:val="7C46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542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655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65542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655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65542"/>
    <w:rPr>
      <w:rFonts w:cs="Times New Roman"/>
      <w:sz w:val="18"/>
      <w:szCs w:val="18"/>
    </w:rPr>
  </w:style>
  <w:style w:type="character" w:styleId="Strong">
    <w:name w:val="Strong"/>
    <w:basedOn w:val="DefaultParagraphFont"/>
    <w:uiPriority w:val="99"/>
    <w:qFormat/>
    <w:rsid w:val="00765542"/>
    <w:rPr>
      <w:rFonts w:cs="Times New Roman"/>
      <w:b/>
      <w:bCs/>
    </w:rPr>
  </w:style>
  <w:style w:type="paragraph" w:customStyle="1" w:styleId="ListParagraph1">
    <w:name w:val="List Paragraph1"/>
    <w:basedOn w:val="Normal"/>
    <w:uiPriority w:val="99"/>
    <w:rsid w:val="0076554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5</Pages>
  <Words>286</Words>
  <Characters>1635</Characters>
  <Application>Microsoft Office Outlook</Application>
  <DocSecurity>0</DocSecurity>
  <Lines>0</Lines>
  <Paragraphs>0</Paragraphs>
  <ScaleCrop>false</ScaleCrop>
  <Company>苍溪县智新商贸发展有限公司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苍溪县陵江镇六槐中心小学校</dc:title>
  <dc:subject/>
  <dc:creator>SkyUser</dc:creator>
  <cp:keywords/>
  <dc:description/>
  <cp:lastModifiedBy>zxw</cp:lastModifiedBy>
  <cp:revision>2</cp:revision>
  <cp:lastPrinted>2017-03-23T01:30:00Z</cp:lastPrinted>
  <dcterms:created xsi:type="dcterms:W3CDTF">2017-03-30T06:59:00Z</dcterms:created>
  <dcterms:modified xsi:type="dcterms:W3CDTF">2017-03-30T06:59:00Z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