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hAnsi="宋体" w:eastAsia="方正小标宋简体"/>
          <w:color w:val="000000"/>
          <w:sz w:val="36"/>
          <w:szCs w:val="36"/>
        </w:rPr>
      </w:pPr>
      <w:r>
        <w:rPr>
          <w:rFonts w:hint="eastAsia" w:ascii="方正小标宋简体" w:hAnsi="宋体" w:eastAsia="方正小标宋简体"/>
          <w:color w:val="000000"/>
          <w:sz w:val="36"/>
          <w:szCs w:val="36"/>
        </w:rPr>
        <w:t>苍溪县</w:t>
      </w:r>
      <w:r>
        <w:rPr>
          <w:rFonts w:hint="eastAsia" w:ascii="方正小标宋简体" w:hAnsi="宋体" w:eastAsia="方正小标宋简体"/>
          <w:color w:val="000000"/>
          <w:sz w:val="36"/>
          <w:szCs w:val="36"/>
          <w:lang w:eastAsia="zh-CN"/>
        </w:rPr>
        <w:t>石马</w:t>
      </w:r>
      <w:r>
        <w:rPr>
          <w:rFonts w:hint="eastAsia" w:ascii="方正小标宋简体" w:hAnsi="宋体" w:eastAsia="方正小标宋简体"/>
          <w:color w:val="000000"/>
          <w:sz w:val="36"/>
          <w:szCs w:val="36"/>
        </w:rPr>
        <w:t>镇人民政府</w:t>
      </w:r>
    </w:p>
    <w:p>
      <w:pPr>
        <w:spacing w:line="600" w:lineRule="exact"/>
        <w:jc w:val="center"/>
        <w:rPr>
          <w:rFonts w:hint="eastAsia" w:ascii="方正小标宋简体" w:hAnsi="宋体" w:eastAsia="方正小标宋简体"/>
          <w:color w:val="000000"/>
          <w:sz w:val="36"/>
          <w:szCs w:val="36"/>
        </w:rPr>
      </w:pPr>
      <w:r>
        <w:rPr>
          <w:rFonts w:hint="eastAsia" w:ascii="方正小标宋简体" w:hAnsi="宋体" w:eastAsia="方正小标宋简体"/>
          <w:color w:val="000000"/>
          <w:sz w:val="36"/>
          <w:szCs w:val="36"/>
        </w:rPr>
        <w:t>201</w:t>
      </w:r>
      <w:r>
        <w:rPr>
          <w:rFonts w:hint="eastAsia" w:ascii="方正小标宋简体" w:hAnsi="宋体" w:eastAsia="方正小标宋简体"/>
          <w:color w:val="000000"/>
          <w:sz w:val="36"/>
          <w:szCs w:val="36"/>
          <w:lang w:val="en-US" w:eastAsia="zh-CN"/>
        </w:rPr>
        <w:t>7</w:t>
      </w:r>
      <w:r>
        <w:rPr>
          <w:rFonts w:hint="eastAsia" w:ascii="方正小标宋简体" w:hAnsi="宋体" w:eastAsia="方正小标宋简体"/>
          <w:color w:val="000000"/>
          <w:sz w:val="36"/>
          <w:szCs w:val="36"/>
        </w:rPr>
        <w:t>年部门决算编制说明</w:t>
      </w:r>
    </w:p>
    <w:p>
      <w:pPr>
        <w:spacing w:line="600" w:lineRule="exact"/>
        <w:jc w:val="center"/>
        <w:rPr>
          <w:rFonts w:hint="eastAsia" w:ascii="宋体" w:hAnsi="宋体"/>
          <w:b/>
          <w:color w:val="000000"/>
          <w:sz w:val="44"/>
          <w:szCs w:val="44"/>
        </w:rPr>
      </w:pPr>
    </w:p>
    <w:p>
      <w:pPr>
        <w:pStyle w:val="2"/>
        <w:adjustRightInd w:val="0"/>
        <w:snapToGrid w:val="0"/>
        <w:spacing w:line="600" w:lineRule="exact"/>
        <w:ind w:firstLine="672" w:firstLineChars="210"/>
        <w:rPr>
          <w:rFonts w:hint="eastAsia" w:ascii="黑体" w:eastAsia="黑体"/>
          <w:color w:val="000000"/>
          <w:sz w:val="32"/>
          <w:szCs w:val="32"/>
          <w:lang w:val="en-US" w:eastAsia="zh-CN"/>
        </w:rPr>
      </w:pPr>
      <w:r>
        <w:rPr>
          <w:rFonts w:hint="eastAsia" w:ascii="黑体" w:eastAsia="黑体"/>
          <w:color w:val="000000"/>
          <w:sz w:val="32"/>
          <w:szCs w:val="32"/>
          <w:lang w:val="en-US" w:eastAsia="zh-CN"/>
        </w:rPr>
        <w:t>一、基本职能及主要工作</w:t>
      </w:r>
    </w:p>
    <w:p>
      <w:pPr>
        <w:pStyle w:val="2"/>
        <w:adjustRightInd w:val="0"/>
        <w:snapToGrid w:val="0"/>
        <w:spacing w:line="600" w:lineRule="exact"/>
        <w:ind w:firstLine="675" w:firstLineChars="210"/>
        <w:rPr>
          <w:rFonts w:hint="eastAsia" w:ascii="仿宋_GB2312" w:hAnsi="Times New Roman" w:eastAsia="仿宋_GB2312" w:cstheme="minorBidi"/>
          <w:color w:val="000000"/>
          <w:kern w:val="2"/>
          <w:sz w:val="32"/>
          <w:szCs w:val="32"/>
          <w:lang w:val="en-US" w:eastAsia="zh-CN" w:bidi="ar-SA"/>
        </w:rPr>
      </w:pPr>
      <w:r>
        <w:rPr>
          <w:rFonts w:hint="eastAsia" w:ascii="仿宋_GB2312" w:hAnsi="Times New Roman" w:eastAsia="仿宋_GB2312" w:cstheme="minorBidi"/>
          <w:b/>
          <w:color w:val="000000"/>
          <w:kern w:val="2"/>
          <w:sz w:val="32"/>
          <w:szCs w:val="32"/>
          <w:lang w:val="en-US" w:eastAsia="zh-CN" w:bidi="ar-SA"/>
        </w:rPr>
        <w:t>（一）主要职能</w:t>
      </w:r>
    </w:p>
    <w:p>
      <w:pPr>
        <w:pStyle w:val="2"/>
        <w:adjustRightInd w:val="0"/>
        <w:snapToGrid w:val="0"/>
        <w:spacing w:line="600" w:lineRule="exact"/>
        <w:ind w:firstLine="672" w:firstLineChars="210"/>
        <w:rPr>
          <w:rFonts w:hint="eastAsia" w:ascii="仿宋_GB2312" w:hAnsi="Times New Roman" w:eastAsia="仿宋_GB2312" w:cstheme="minorBidi"/>
          <w:color w:val="000000"/>
          <w:kern w:val="2"/>
          <w:sz w:val="32"/>
          <w:szCs w:val="32"/>
          <w:lang w:val="en-US" w:eastAsia="zh-CN" w:bidi="ar-SA"/>
        </w:rPr>
      </w:pPr>
      <w:r>
        <w:rPr>
          <w:rFonts w:hint="eastAsia" w:ascii="仿宋_GB2312" w:hAnsi="Times New Roman" w:eastAsia="仿宋_GB2312" w:cstheme="minorBidi"/>
          <w:color w:val="000000"/>
          <w:kern w:val="2"/>
          <w:sz w:val="32"/>
          <w:szCs w:val="32"/>
          <w:lang w:val="en-US" w:eastAsia="zh-CN" w:bidi="ar-SA"/>
        </w:rPr>
        <w:t>执行党的路线、方针、政策和国家法律、法规；落实上级党委、政府的各项决议和决定；制定并落实本行政区域的经济计划和措施，促进产业结构调整及其他经济保持平衡协调发展，全面提高人民群众的生活水平和生活质量；加强农村基层组织建设，转变机关作风，增强服务意识，促进农村经济快速发展；制定社会各项事业发展计划，发展教育、卫生、科技、民政、广播电视、文化、体育事业，推进社会保障、社会福利事业和养老保险工作，做好劳动管理、科普、老龄及宗教、侨务等工作；开展社会主义民主和法制的宣传教育，保障公民的权利，打击违法犯罪，维护社会稳定；制定本辖区精神文明和物质文明工作规划，抓好两个文明建设；指导村（居）民委会工作，充分发挥群众自治组织的作用。 </w:t>
      </w:r>
    </w:p>
    <w:p>
      <w:pPr>
        <w:pStyle w:val="2"/>
        <w:adjustRightInd w:val="0"/>
        <w:snapToGrid w:val="0"/>
        <w:spacing w:line="600" w:lineRule="exact"/>
        <w:ind w:firstLine="675" w:firstLineChars="210"/>
        <w:rPr>
          <w:rFonts w:hint="eastAsia" w:ascii="仿宋_GB2312" w:hAnsi="Times New Roman" w:eastAsia="仿宋_GB2312" w:cstheme="minorBidi"/>
          <w:b/>
          <w:color w:val="000000"/>
          <w:kern w:val="2"/>
          <w:sz w:val="32"/>
          <w:szCs w:val="32"/>
          <w:lang w:val="en-US" w:eastAsia="zh-CN" w:bidi="ar-SA"/>
        </w:rPr>
      </w:pPr>
      <w:r>
        <w:rPr>
          <w:rFonts w:hint="eastAsia" w:ascii="仿宋_GB2312" w:hAnsi="Times New Roman" w:eastAsia="仿宋_GB2312" w:cstheme="minorBidi"/>
          <w:b/>
          <w:color w:val="000000"/>
          <w:kern w:val="2"/>
          <w:sz w:val="32"/>
          <w:szCs w:val="32"/>
          <w:lang w:val="en-US" w:eastAsia="zh-CN" w:bidi="ar-SA"/>
        </w:rPr>
        <w:t>（二）201</w:t>
      </w:r>
      <w:r>
        <w:rPr>
          <w:rFonts w:hint="eastAsia" w:cstheme="minorBidi"/>
          <w:b/>
          <w:color w:val="000000"/>
          <w:kern w:val="2"/>
          <w:sz w:val="32"/>
          <w:szCs w:val="32"/>
          <w:lang w:val="en-US" w:eastAsia="zh-CN" w:bidi="ar-SA"/>
        </w:rPr>
        <w:t>7</w:t>
      </w:r>
      <w:r>
        <w:rPr>
          <w:rFonts w:hint="eastAsia" w:ascii="仿宋_GB2312" w:hAnsi="Times New Roman" w:eastAsia="仿宋_GB2312" w:cstheme="minorBidi"/>
          <w:b/>
          <w:color w:val="000000"/>
          <w:kern w:val="2"/>
          <w:sz w:val="32"/>
          <w:szCs w:val="32"/>
          <w:lang w:val="en-US" w:eastAsia="zh-CN" w:bidi="ar-SA"/>
        </w:rPr>
        <w:t>年重点工作完成情况</w:t>
      </w:r>
    </w:p>
    <w:p>
      <w:pPr>
        <w:pStyle w:val="2"/>
        <w:adjustRightInd w:val="0"/>
        <w:snapToGrid w:val="0"/>
        <w:spacing w:line="600" w:lineRule="exact"/>
        <w:ind w:firstLine="672" w:firstLineChars="210"/>
        <w:rPr>
          <w:rFonts w:hint="eastAsia" w:ascii="仿宋_GB2312" w:eastAsia="仿宋_GB2312"/>
          <w:color w:val="000000"/>
          <w:sz w:val="32"/>
          <w:szCs w:val="32"/>
        </w:rPr>
      </w:pPr>
      <w:r>
        <w:rPr>
          <w:rFonts w:hint="eastAsia"/>
          <w:color w:val="000000"/>
          <w:sz w:val="32"/>
          <w:szCs w:val="32"/>
          <w:lang w:val="en-US" w:eastAsia="zh-CN"/>
        </w:rPr>
        <w:t>2017年</w:t>
      </w:r>
      <w:r>
        <w:rPr>
          <w:rFonts w:hint="eastAsia" w:ascii="仿宋_GB2312" w:eastAsia="仿宋_GB2312"/>
          <w:color w:val="000000"/>
          <w:sz w:val="32"/>
          <w:szCs w:val="32"/>
        </w:rPr>
        <w:t>以来，我</w:t>
      </w:r>
      <w:r>
        <w:rPr>
          <w:rFonts w:hint="eastAsia" w:ascii="仿宋_GB2312" w:eastAsia="仿宋_GB2312"/>
          <w:color w:val="000000"/>
          <w:sz w:val="32"/>
          <w:szCs w:val="32"/>
          <w:lang w:eastAsia="zh-CN"/>
        </w:rPr>
        <w:t>镇</w:t>
      </w:r>
      <w:r>
        <w:rPr>
          <w:rFonts w:hint="eastAsia" w:ascii="仿宋_GB2312" w:eastAsia="仿宋_GB2312"/>
          <w:color w:val="000000"/>
          <w:sz w:val="32"/>
          <w:szCs w:val="32"/>
        </w:rPr>
        <w:t>认真贯彻县政府“2344”发展方略，紧紧围绕“三园两线两集镇”发展规划，加快庭院经济建设，凝聚脱贫攻坚合力，促进乡村产业融合发展，</w:t>
      </w:r>
      <w:r>
        <w:rPr>
          <w:rFonts w:hint="eastAsia" w:ascii="仿宋_GB2312" w:eastAsia="仿宋_GB2312"/>
          <w:color w:val="000000"/>
          <w:sz w:val="32"/>
          <w:szCs w:val="32"/>
          <w:lang w:eastAsia="zh-CN"/>
        </w:rPr>
        <w:t>石马</w:t>
      </w:r>
      <w:r>
        <w:rPr>
          <w:rFonts w:hint="eastAsia" w:ascii="仿宋_GB2312" w:eastAsia="仿宋_GB2312"/>
          <w:color w:val="000000"/>
          <w:sz w:val="32"/>
          <w:szCs w:val="32"/>
        </w:rPr>
        <w:t>经济和社会各项事业保持良好发展态势。一是致力稳中求进，提升综合经济实力，二是致力规划先行，特色产业蓬勃发展，</w:t>
      </w:r>
      <w:r>
        <w:rPr>
          <w:rFonts w:hint="eastAsia"/>
          <w:color w:val="000000"/>
          <w:sz w:val="32"/>
          <w:szCs w:val="32"/>
          <w:lang w:eastAsia="zh-CN"/>
        </w:rPr>
        <w:t>三</w:t>
      </w:r>
      <w:r>
        <w:rPr>
          <w:rFonts w:hint="eastAsia" w:ascii="仿宋_GB2312" w:eastAsia="仿宋_GB2312"/>
          <w:color w:val="000000"/>
          <w:sz w:val="32"/>
          <w:szCs w:val="32"/>
        </w:rPr>
        <w:t>是致力项目争取，基础设施全面改善，</w:t>
      </w:r>
      <w:r>
        <w:rPr>
          <w:rFonts w:hint="eastAsia"/>
          <w:color w:val="000000"/>
          <w:sz w:val="32"/>
          <w:szCs w:val="32"/>
          <w:lang w:eastAsia="zh-CN"/>
        </w:rPr>
        <w:t>四</w:t>
      </w:r>
      <w:r>
        <w:rPr>
          <w:rFonts w:hint="eastAsia" w:ascii="仿宋_GB2312" w:eastAsia="仿宋_GB2312"/>
          <w:color w:val="000000"/>
          <w:sz w:val="32"/>
          <w:szCs w:val="32"/>
        </w:rPr>
        <w:t>是致力脱贫攻坚，如期实现退出验收，</w:t>
      </w:r>
      <w:r>
        <w:rPr>
          <w:rFonts w:hint="eastAsia"/>
          <w:color w:val="000000"/>
          <w:sz w:val="32"/>
          <w:szCs w:val="32"/>
          <w:lang w:eastAsia="zh-CN"/>
        </w:rPr>
        <w:t>五</w:t>
      </w:r>
      <w:r>
        <w:rPr>
          <w:rFonts w:hint="eastAsia" w:ascii="仿宋_GB2312" w:eastAsia="仿宋_GB2312"/>
          <w:color w:val="000000"/>
          <w:sz w:val="32"/>
          <w:szCs w:val="32"/>
        </w:rPr>
        <w:t>是致力民生事业，筑牢社会保障体系，</w:t>
      </w:r>
      <w:r>
        <w:rPr>
          <w:rFonts w:hint="eastAsia"/>
          <w:color w:val="000000"/>
          <w:sz w:val="32"/>
          <w:szCs w:val="32"/>
          <w:lang w:eastAsia="zh-CN"/>
        </w:rPr>
        <w:t>六</w:t>
      </w:r>
      <w:r>
        <w:rPr>
          <w:rFonts w:hint="eastAsia" w:ascii="仿宋_GB2312" w:eastAsia="仿宋_GB2312"/>
          <w:color w:val="000000"/>
          <w:sz w:val="32"/>
          <w:szCs w:val="32"/>
        </w:rPr>
        <w:t>是致力新风培育，深入开展六化行动。</w:t>
      </w:r>
    </w:p>
    <w:p>
      <w:pPr>
        <w:pStyle w:val="2"/>
        <w:adjustRightInd w:val="0"/>
        <w:snapToGrid w:val="0"/>
        <w:spacing w:line="600" w:lineRule="exact"/>
        <w:ind w:firstLine="672" w:firstLineChars="210"/>
        <w:rPr>
          <w:rFonts w:hint="eastAsia" w:ascii="黑体" w:eastAsia="黑体"/>
          <w:color w:val="000000"/>
          <w:sz w:val="32"/>
          <w:szCs w:val="32"/>
        </w:rPr>
      </w:pPr>
      <w:r>
        <w:rPr>
          <w:rFonts w:hint="eastAsia" w:ascii="黑体" w:eastAsia="黑体"/>
          <w:color w:val="000000"/>
          <w:sz w:val="32"/>
          <w:szCs w:val="32"/>
        </w:rPr>
        <w:t>二、部门概况</w:t>
      </w:r>
    </w:p>
    <w:p>
      <w:pPr>
        <w:pStyle w:val="2"/>
        <w:adjustRightInd w:val="0"/>
        <w:snapToGrid w:val="0"/>
        <w:spacing w:line="600" w:lineRule="exact"/>
        <w:ind w:firstLine="672" w:firstLineChars="210"/>
        <w:rPr>
          <w:rFonts w:hint="eastAsia"/>
          <w:color w:val="000000"/>
          <w:sz w:val="32"/>
          <w:szCs w:val="32"/>
        </w:rPr>
      </w:pPr>
      <w:r>
        <w:rPr>
          <w:rFonts w:hint="eastAsia"/>
          <w:color w:val="000000"/>
          <w:sz w:val="32"/>
          <w:szCs w:val="32"/>
        </w:rPr>
        <w:t>我单位下属二级单位0个，其中行政单位0个，参照公务员法管理的事业单位</w:t>
      </w:r>
      <w:r>
        <w:rPr>
          <w:rFonts w:hint="eastAsia"/>
          <w:bCs/>
          <w:color w:val="000000"/>
          <w:sz w:val="32"/>
          <w:szCs w:val="32"/>
        </w:rPr>
        <w:t>0</w:t>
      </w:r>
      <w:r>
        <w:rPr>
          <w:rFonts w:hint="eastAsia"/>
          <w:color w:val="000000"/>
          <w:sz w:val="32"/>
          <w:szCs w:val="32"/>
        </w:rPr>
        <w:t>个，其他事业单位0个。</w:t>
      </w:r>
    </w:p>
    <w:p>
      <w:pPr>
        <w:spacing w:line="600" w:lineRule="exact"/>
        <w:ind w:firstLine="640" w:firstLineChars="200"/>
        <w:rPr>
          <w:rFonts w:hint="eastAsia" w:ascii="黑体" w:eastAsia="黑体"/>
          <w:color w:val="000000"/>
          <w:sz w:val="32"/>
          <w:szCs w:val="32"/>
        </w:rPr>
      </w:pPr>
      <w:r>
        <w:rPr>
          <w:rFonts w:hint="eastAsia" w:ascii="黑体" w:eastAsia="黑体"/>
          <w:color w:val="000000"/>
          <w:sz w:val="32"/>
          <w:szCs w:val="32"/>
        </w:rPr>
        <w:t>三、收支决算总体情况</w:t>
      </w:r>
    </w:p>
    <w:p>
      <w:pPr>
        <w:spacing w:line="600" w:lineRule="exact"/>
        <w:ind w:firstLine="640" w:firstLineChars="200"/>
        <w:rPr>
          <w:rFonts w:hint="eastAsia" w:ascii="仿宋_GB2312" w:eastAsia="仿宋_GB2312"/>
          <w:color w:val="000000"/>
          <w:sz w:val="32"/>
          <w:szCs w:val="32"/>
          <w:lang w:eastAsia="zh-CN"/>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年我单位本年收入合计</w:t>
      </w:r>
      <w:r>
        <w:rPr>
          <w:rFonts w:hint="eastAsia" w:ascii="仿宋_GB2312" w:eastAsia="仿宋_GB2312"/>
          <w:color w:val="000000"/>
          <w:sz w:val="32"/>
          <w:szCs w:val="32"/>
          <w:lang w:val="en-US" w:eastAsia="zh-CN"/>
        </w:rPr>
        <w:t>786.61</w:t>
      </w:r>
      <w:r>
        <w:rPr>
          <w:rFonts w:hint="eastAsia" w:ascii="仿宋_GB2312" w:eastAsia="仿宋_GB2312"/>
          <w:color w:val="000000"/>
          <w:sz w:val="32"/>
          <w:szCs w:val="32"/>
        </w:rPr>
        <w:t>万元，其中：财政拨款收入</w:t>
      </w:r>
      <w:r>
        <w:rPr>
          <w:rFonts w:hint="eastAsia" w:ascii="仿宋_GB2312" w:eastAsia="仿宋_GB2312"/>
          <w:color w:val="000000"/>
          <w:sz w:val="32"/>
          <w:szCs w:val="32"/>
          <w:lang w:val="en-US" w:eastAsia="zh-CN"/>
        </w:rPr>
        <w:t>721.04</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91.66</w:t>
      </w:r>
      <w:r>
        <w:rPr>
          <w:rFonts w:hint="eastAsia" w:ascii="仿宋_GB2312" w:eastAsia="仿宋_GB2312"/>
          <w:color w:val="000000"/>
          <w:sz w:val="32"/>
          <w:szCs w:val="32"/>
        </w:rPr>
        <w:t>%；事业收入0万元，占0%；经营收入0万元，占0%；附属单位上缴收入0万元，占0%；其他收入</w:t>
      </w:r>
      <w:r>
        <w:rPr>
          <w:rFonts w:hint="eastAsia" w:ascii="仿宋_GB2312" w:eastAsia="仿宋_GB2312"/>
          <w:color w:val="000000"/>
          <w:sz w:val="32"/>
          <w:szCs w:val="32"/>
          <w:lang w:val="en-US" w:eastAsia="zh-CN"/>
        </w:rPr>
        <w:t>65.57</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8.34</w:t>
      </w:r>
      <w:r>
        <w:rPr>
          <w:rFonts w:hint="eastAsia" w:ascii="仿宋_GB2312" w:eastAsia="仿宋_GB2312"/>
          <w:color w:val="000000"/>
          <w:sz w:val="32"/>
          <w:szCs w:val="32"/>
        </w:rPr>
        <w:t>%。本年收入较上年度增加</w:t>
      </w:r>
      <w:r>
        <w:rPr>
          <w:rFonts w:hint="eastAsia" w:ascii="仿宋_GB2312" w:eastAsia="仿宋_GB2312"/>
          <w:color w:val="000000"/>
          <w:sz w:val="32"/>
          <w:szCs w:val="32"/>
          <w:lang w:val="en-US" w:eastAsia="zh-CN"/>
        </w:rPr>
        <w:t>37.52</w:t>
      </w:r>
      <w:r>
        <w:rPr>
          <w:rFonts w:hint="eastAsia" w:ascii="仿宋_GB2312" w:eastAsia="仿宋_GB2312"/>
          <w:color w:val="000000"/>
          <w:sz w:val="32"/>
          <w:szCs w:val="32"/>
        </w:rPr>
        <w:t>万元，增长</w:t>
      </w:r>
      <w:r>
        <w:rPr>
          <w:rFonts w:hint="eastAsia" w:ascii="仿宋_GB2312" w:eastAsia="仿宋_GB2312"/>
          <w:color w:val="000000"/>
          <w:sz w:val="32"/>
          <w:szCs w:val="32"/>
          <w:lang w:val="en-US" w:eastAsia="zh-CN"/>
        </w:rPr>
        <w:t>5.01</w:t>
      </w:r>
      <w:r>
        <w:rPr>
          <w:rFonts w:hint="eastAsia" w:ascii="仿宋_GB2312" w:eastAsia="仿宋_GB2312"/>
          <w:color w:val="000000"/>
          <w:sz w:val="32"/>
          <w:szCs w:val="32"/>
        </w:rPr>
        <w:t>%，增加主要原因</w:t>
      </w:r>
      <w:r>
        <w:rPr>
          <w:rFonts w:hint="eastAsia" w:ascii="仿宋_GB2312" w:eastAsia="仿宋_GB2312"/>
          <w:color w:val="000000"/>
          <w:sz w:val="32"/>
          <w:szCs w:val="32"/>
          <w:lang w:eastAsia="zh-CN"/>
        </w:rPr>
        <w:t>是债务置换资金的拨入。</w:t>
      </w:r>
    </w:p>
    <w:p>
      <w:pPr>
        <w:pStyle w:val="2"/>
        <w:adjustRightInd w:val="0"/>
        <w:snapToGrid w:val="0"/>
        <w:spacing w:line="600" w:lineRule="exact"/>
        <w:ind w:firstLine="672" w:firstLineChars="210"/>
        <w:rPr>
          <w:rFonts w:hint="eastAsia" w:ascii="仿宋_GB2312" w:eastAsia="仿宋_GB2312"/>
          <w:color w:val="000000"/>
          <w:sz w:val="32"/>
          <w:szCs w:val="32"/>
          <w:lang w:eastAsia="zh-CN"/>
        </w:rPr>
      </w:pPr>
      <w:r>
        <w:rPr>
          <w:rFonts w:hint="eastAsia" w:ascii="仿宋_GB2312" w:eastAsia="仿宋_GB2312"/>
          <w:color w:val="000000"/>
          <w:sz w:val="32"/>
          <w:szCs w:val="32"/>
        </w:rPr>
        <w:t>201</w:t>
      </w:r>
      <w:r>
        <w:rPr>
          <w:rFonts w:hint="eastAsia"/>
          <w:color w:val="000000"/>
          <w:sz w:val="32"/>
          <w:szCs w:val="32"/>
          <w:lang w:val="en-US" w:eastAsia="zh-CN"/>
        </w:rPr>
        <w:t>7</w:t>
      </w:r>
      <w:r>
        <w:rPr>
          <w:rFonts w:hint="eastAsia" w:ascii="仿宋_GB2312" w:eastAsia="仿宋_GB2312"/>
          <w:color w:val="000000"/>
          <w:sz w:val="32"/>
          <w:szCs w:val="32"/>
        </w:rPr>
        <w:t>年本单位本年支出合计776.0</w:t>
      </w:r>
      <w:r>
        <w:rPr>
          <w:rFonts w:hint="eastAsia"/>
          <w:color w:val="000000"/>
          <w:sz w:val="32"/>
          <w:szCs w:val="32"/>
          <w:lang w:val="en-US" w:eastAsia="zh-CN"/>
        </w:rPr>
        <w:t>4</w:t>
      </w:r>
      <w:r>
        <w:rPr>
          <w:rFonts w:hint="eastAsia" w:ascii="仿宋_GB2312" w:eastAsia="仿宋_GB2312"/>
          <w:color w:val="000000"/>
          <w:sz w:val="32"/>
          <w:szCs w:val="32"/>
        </w:rPr>
        <w:t>万元，其中：基本支出281</w:t>
      </w:r>
      <w:r>
        <w:rPr>
          <w:rFonts w:hint="eastAsia"/>
          <w:color w:val="000000"/>
          <w:sz w:val="32"/>
          <w:szCs w:val="32"/>
          <w:lang w:val="en-US" w:eastAsia="zh-CN"/>
        </w:rPr>
        <w:t>.02</w:t>
      </w:r>
      <w:r>
        <w:rPr>
          <w:rFonts w:hint="eastAsia" w:ascii="仿宋_GB2312" w:eastAsia="仿宋_GB2312"/>
          <w:color w:val="000000"/>
          <w:sz w:val="32"/>
          <w:szCs w:val="32"/>
        </w:rPr>
        <w:t>万元，占</w:t>
      </w:r>
      <w:r>
        <w:rPr>
          <w:rFonts w:hint="eastAsia"/>
          <w:color w:val="000000"/>
          <w:sz w:val="32"/>
          <w:szCs w:val="32"/>
          <w:lang w:val="en-US" w:eastAsia="zh-CN"/>
        </w:rPr>
        <w:t>36</w:t>
      </w:r>
      <w:r>
        <w:rPr>
          <w:rFonts w:hint="eastAsia" w:ascii="仿宋_GB2312" w:eastAsia="仿宋_GB2312"/>
          <w:color w:val="000000"/>
          <w:sz w:val="32"/>
          <w:szCs w:val="32"/>
        </w:rPr>
        <w:t>.</w:t>
      </w:r>
      <w:r>
        <w:rPr>
          <w:rFonts w:hint="eastAsia"/>
          <w:color w:val="000000"/>
          <w:sz w:val="32"/>
          <w:szCs w:val="32"/>
          <w:lang w:val="en-US" w:eastAsia="zh-CN"/>
        </w:rPr>
        <w:t>21</w:t>
      </w:r>
      <w:r>
        <w:rPr>
          <w:rFonts w:hint="eastAsia" w:ascii="仿宋_GB2312" w:eastAsia="仿宋_GB2312"/>
          <w:color w:val="000000"/>
          <w:sz w:val="32"/>
          <w:szCs w:val="32"/>
        </w:rPr>
        <w:t>%；项目支出495.02万元，占</w:t>
      </w:r>
      <w:r>
        <w:rPr>
          <w:rFonts w:hint="eastAsia"/>
          <w:color w:val="000000"/>
          <w:sz w:val="32"/>
          <w:szCs w:val="32"/>
          <w:lang w:val="en-US" w:eastAsia="zh-CN"/>
        </w:rPr>
        <w:t>63</w:t>
      </w:r>
      <w:r>
        <w:rPr>
          <w:rFonts w:hint="eastAsia" w:ascii="仿宋_GB2312" w:eastAsia="仿宋_GB2312"/>
          <w:color w:val="000000"/>
          <w:sz w:val="32"/>
          <w:szCs w:val="32"/>
        </w:rPr>
        <w:t>.</w:t>
      </w:r>
      <w:r>
        <w:rPr>
          <w:rFonts w:hint="eastAsia"/>
          <w:color w:val="000000"/>
          <w:sz w:val="32"/>
          <w:szCs w:val="32"/>
          <w:lang w:val="en-US" w:eastAsia="zh-CN"/>
        </w:rPr>
        <w:t>79</w:t>
      </w:r>
      <w:r>
        <w:rPr>
          <w:rFonts w:hint="eastAsia" w:ascii="仿宋_GB2312" w:eastAsia="仿宋_GB2312"/>
          <w:color w:val="000000"/>
          <w:sz w:val="32"/>
          <w:szCs w:val="32"/>
        </w:rPr>
        <w:t>%；上缴上级支出0万元，占0%；经营支出0万元，占0%；对附属单位补助支出0万元，占0%。本年支出较上年度减少</w:t>
      </w:r>
      <w:r>
        <w:rPr>
          <w:rFonts w:hint="eastAsia" w:ascii="仿宋_GB2312" w:eastAsia="仿宋_GB2312"/>
          <w:color w:val="000000"/>
          <w:sz w:val="32"/>
          <w:szCs w:val="32"/>
          <w:lang w:val="en-US" w:eastAsia="zh-CN"/>
        </w:rPr>
        <w:t>23.2</w:t>
      </w:r>
      <w:r>
        <w:rPr>
          <w:rFonts w:hint="eastAsia"/>
          <w:color w:val="000000"/>
          <w:sz w:val="32"/>
          <w:szCs w:val="32"/>
          <w:lang w:val="en-US" w:eastAsia="zh-CN"/>
        </w:rPr>
        <w:t>0</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2.9</w:t>
      </w:r>
      <w:r>
        <w:rPr>
          <w:rFonts w:hint="eastAsia"/>
          <w:color w:val="000000"/>
          <w:sz w:val="32"/>
          <w:szCs w:val="32"/>
          <w:lang w:val="en-US" w:eastAsia="zh-CN"/>
        </w:rPr>
        <w:t>0</w:t>
      </w:r>
      <w:r>
        <w:rPr>
          <w:rFonts w:hint="eastAsia" w:ascii="仿宋_GB2312" w:eastAsia="仿宋_GB2312"/>
          <w:color w:val="000000"/>
          <w:sz w:val="32"/>
          <w:szCs w:val="32"/>
        </w:rPr>
        <w:t>%，减少主要原因是</w:t>
      </w:r>
      <w:r>
        <w:rPr>
          <w:rFonts w:hint="eastAsia" w:ascii="仿宋_GB2312" w:eastAsia="仿宋_GB2312"/>
          <w:color w:val="000000"/>
          <w:sz w:val="32"/>
          <w:szCs w:val="32"/>
          <w:lang w:eastAsia="zh-CN"/>
        </w:rPr>
        <w:t>各项项目资金的减少。</w:t>
      </w:r>
    </w:p>
    <w:p>
      <w:pPr>
        <w:spacing w:line="600" w:lineRule="exact"/>
        <w:ind w:firstLine="640" w:firstLineChars="200"/>
        <w:rPr>
          <w:rFonts w:hint="eastAsia" w:ascii="仿宋_GB2312" w:eastAsia="仿宋_GB2312"/>
          <w:color w:val="000000"/>
          <w:sz w:val="32"/>
          <w:szCs w:val="32"/>
        </w:rPr>
      </w:pPr>
      <w:r>
        <w:rPr>
          <w:rFonts w:hint="eastAsia" w:ascii="黑体" w:eastAsia="黑体"/>
          <w:color w:val="000000"/>
          <w:sz w:val="32"/>
          <w:szCs w:val="32"/>
        </w:rPr>
        <w:t>四、财政拨款收支决算情况</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eastAsia="zh-CN"/>
        </w:rPr>
        <w:t>石马镇</w:t>
      </w: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年度财政拨款收入合计</w:t>
      </w:r>
      <w:r>
        <w:rPr>
          <w:rFonts w:hint="eastAsia" w:ascii="仿宋_GB2312" w:eastAsia="仿宋_GB2312"/>
          <w:color w:val="000000"/>
          <w:sz w:val="32"/>
          <w:szCs w:val="32"/>
          <w:lang w:val="en-US" w:eastAsia="zh-CN"/>
        </w:rPr>
        <w:t>786.61</w:t>
      </w:r>
      <w:r>
        <w:rPr>
          <w:rFonts w:hint="eastAsia" w:ascii="仿宋_GB2312" w:eastAsia="仿宋_GB2312"/>
          <w:color w:val="000000"/>
          <w:sz w:val="32"/>
          <w:szCs w:val="32"/>
        </w:rPr>
        <w:t>万元，财政拨款支出合计776.0</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万元。与201</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年相比，财政拨款收</w:t>
      </w:r>
      <w:r>
        <w:rPr>
          <w:rFonts w:hint="eastAsia" w:ascii="仿宋_GB2312" w:eastAsia="仿宋_GB2312"/>
          <w:color w:val="000000"/>
          <w:sz w:val="32"/>
          <w:szCs w:val="32"/>
          <w:lang w:eastAsia="zh-CN"/>
        </w:rPr>
        <w:t>入</w:t>
      </w:r>
      <w:r>
        <w:rPr>
          <w:rFonts w:hint="eastAsia" w:ascii="仿宋_GB2312" w:eastAsia="仿宋_GB2312"/>
          <w:color w:val="000000"/>
          <w:sz w:val="32"/>
          <w:szCs w:val="32"/>
          <w:lang w:val="en-US" w:eastAsia="zh-CN"/>
        </w:rPr>
        <w:t>增加37.52万元，增长5.01%。财政拨款支出减少23.20万元，下降2.90%。</w:t>
      </w:r>
    </w:p>
    <w:p>
      <w:pPr>
        <w:spacing w:line="600" w:lineRule="exact"/>
        <w:ind w:firstLine="640" w:firstLineChars="200"/>
        <w:rPr>
          <w:rFonts w:hint="eastAsia" w:ascii="黑体" w:eastAsia="黑体"/>
          <w:color w:val="000000"/>
          <w:sz w:val="32"/>
          <w:szCs w:val="32"/>
        </w:rPr>
      </w:pPr>
      <w:r>
        <w:rPr>
          <w:rFonts w:hint="eastAsia" w:ascii="黑体" w:eastAsia="黑体"/>
          <w:color w:val="000000"/>
          <w:sz w:val="32"/>
          <w:szCs w:val="32"/>
        </w:rPr>
        <w:t>五、一般公共预算财政拨款支出决算情况</w:t>
      </w:r>
    </w:p>
    <w:p>
      <w:pPr>
        <w:spacing w:line="600" w:lineRule="exact"/>
        <w:ind w:firstLine="643" w:firstLineChars="200"/>
        <w:rPr>
          <w:rFonts w:hint="eastAsia" w:ascii="仿宋_GB2312" w:eastAsia="仿宋_GB2312"/>
          <w:b/>
          <w:color w:val="000000"/>
          <w:sz w:val="32"/>
          <w:szCs w:val="32"/>
        </w:rPr>
      </w:pPr>
      <w:r>
        <w:rPr>
          <w:rFonts w:hint="eastAsia" w:ascii="仿宋_GB2312" w:eastAsia="仿宋_GB2312"/>
          <w:b/>
          <w:color w:val="000000"/>
          <w:sz w:val="32"/>
          <w:szCs w:val="32"/>
        </w:rPr>
        <w:t>（一）一般公共预算财政拨款支出决算总体情况</w:t>
      </w:r>
    </w:p>
    <w:p>
      <w:pPr>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我</w:t>
      </w:r>
      <w:r>
        <w:rPr>
          <w:rFonts w:hint="eastAsia" w:ascii="仿宋_GB2312" w:eastAsia="仿宋_GB2312"/>
          <w:color w:val="000000"/>
          <w:sz w:val="32"/>
          <w:szCs w:val="32"/>
          <w:lang w:eastAsia="zh-CN"/>
        </w:rPr>
        <w:t>单位201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lang w:eastAsia="zh-CN"/>
        </w:rPr>
        <w:t>年度一般公共预算财政拨款支出</w:t>
      </w:r>
      <w:r>
        <w:rPr>
          <w:rFonts w:hint="eastAsia" w:ascii="仿宋_GB2312" w:eastAsia="仿宋_GB2312"/>
          <w:color w:val="000000"/>
          <w:sz w:val="32"/>
          <w:szCs w:val="32"/>
          <w:lang w:val="en-US" w:eastAsia="zh-CN"/>
        </w:rPr>
        <w:t>766.71</w:t>
      </w:r>
      <w:r>
        <w:rPr>
          <w:rFonts w:hint="eastAsia" w:ascii="仿宋_GB2312" w:eastAsia="仿宋_GB2312"/>
          <w:color w:val="000000"/>
          <w:sz w:val="32"/>
          <w:szCs w:val="32"/>
          <w:lang w:eastAsia="zh-CN"/>
        </w:rPr>
        <w:t>万元，占本年</w:t>
      </w:r>
      <w:r>
        <w:rPr>
          <w:rFonts w:hint="eastAsia" w:ascii="仿宋_GB2312" w:eastAsia="仿宋_GB2312"/>
          <w:color w:val="000000"/>
          <w:sz w:val="32"/>
          <w:szCs w:val="32"/>
        </w:rPr>
        <w:t>支出合计的9</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80</w:t>
      </w:r>
      <w:r>
        <w:rPr>
          <w:rFonts w:hint="eastAsia" w:ascii="仿宋_GB2312" w:eastAsia="仿宋_GB2312"/>
          <w:color w:val="000000"/>
          <w:sz w:val="32"/>
          <w:szCs w:val="32"/>
        </w:rPr>
        <w:t>%。与201</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年相比，一般公共预算财政拨款</w:t>
      </w:r>
      <w:r>
        <w:rPr>
          <w:rFonts w:hint="eastAsia" w:ascii="仿宋_GB2312" w:eastAsia="仿宋_GB2312"/>
          <w:color w:val="000000"/>
          <w:sz w:val="32"/>
          <w:szCs w:val="32"/>
          <w:lang w:eastAsia="zh-CN"/>
        </w:rPr>
        <w:t>支出减少</w:t>
      </w:r>
      <w:r>
        <w:rPr>
          <w:rFonts w:hint="eastAsia" w:ascii="仿宋_GB2312" w:eastAsia="仿宋_GB2312"/>
          <w:color w:val="000000"/>
          <w:sz w:val="32"/>
          <w:szCs w:val="32"/>
          <w:lang w:val="en-US" w:eastAsia="zh-CN"/>
        </w:rPr>
        <w:t>14.17</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降低</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81</w:t>
      </w:r>
      <w:r>
        <w:rPr>
          <w:rFonts w:hint="eastAsia" w:ascii="仿宋_GB2312" w:eastAsia="仿宋_GB2312"/>
          <w:color w:val="000000"/>
          <w:sz w:val="32"/>
          <w:szCs w:val="32"/>
        </w:rPr>
        <w:t>%。</w:t>
      </w:r>
    </w:p>
    <w:p>
      <w:pPr>
        <w:spacing w:line="600" w:lineRule="exact"/>
        <w:ind w:firstLine="643" w:firstLineChars="200"/>
        <w:rPr>
          <w:rFonts w:hint="eastAsia" w:ascii="仿宋_GB2312" w:eastAsia="仿宋_GB2312"/>
          <w:b/>
          <w:color w:val="000000"/>
          <w:sz w:val="32"/>
          <w:szCs w:val="32"/>
        </w:rPr>
      </w:pPr>
      <w:r>
        <w:rPr>
          <w:rFonts w:hint="eastAsia" w:ascii="仿宋_GB2312" w:eastAsia="仿宋_GB2312"/>
          <w:b/>
          <w:color w:val="000000"/>
          <w:sz w:val="32"/>
          <w:szCs w:val="32"/>
        </w:rPr>
        <w:t>（二）一般公共预算财政拨款支出决算结构情况</w:t>
      </w:r>
    </w:p>
    <w:p>
      <w:pPr>
        <w:spacing w:line="600" w:lineRule="exact"/>
        <w:ind w:firstLine="640" w:firstLineChars="200"/>
        <w:rPr>
          <w:rFonts w:hint="eastAsia" w:ascii="仿宋_GB2312" w:eastAsia="仿宋_GB2312"/>
          <w:i/>
          <w:color w:val="FF0000"/>
          <w:sz w:val="32"/>
          <w:szCs w:val="32"/>
        </w:rPr>
      </w:pPr>
      <w:r>
        <w:rPr>
          <w:rFonts w:hint="eastAsia" w:ascii="仿宋_GB2312" w:eastAsia="仿宋_GB2312"/>
          <w:color w:val="000000"/>
          <w:sz w:val="32"/>
          <w:szCs w:val="32"/>
        </w:rPr>
        <w:t>我单位201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年一般公共预算财政拨款支出</w:t>
      </w:r>
      <w:r>
        <w:rPr>
          <w:rFonts w:hint="eastAsia" w:ascii="仿宋_GB2312" w:eastAsia="仿宋_GB2312"/>
          <w:color w:val="000000"/>
          <w:sz w:val="32"/>
          <w:szCs w:val="32"/>
          <w:lang w:val="en-US" w:eastAsia="zh-CN"/>
        </w:rPr>
        <w:t>766.71</w:t>
      </w:r>
      <w:r>
        <w:rPr>
          <w:rFonts w:hint="eastAsia" w:ascii="仿宋_GB2312" w:eastAsia="仿宋_GB2312"/>
          <w:color w:val="000000"/>
          <w:sz w:val="32"/>
          <w:szCs w:val="32"/>
        </w:rPr>
        <w:t>万元，主要用于以下方面:一般公共服务支出272.27万元，占</w:t>
      </w:r>
      <w:r>
        <w:rPr>
          <w:rFonts w:hint="eastAsia" w:ascii="仿宋_GB2312" w:eastAsia="仿宋_GB2312"/>
          <w:color w:val="000000"/>
          <w:sz w:val="32"/>
          <w:szCs w:val="32"/>
          <w:lang w:val="en-US" w:eastAsia="zh-CN"/>
        </w:rPr>
        <w:t>35</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51</w:t>
      </w:r>
      <w:r>
        <w:rPr>
          <w:rFonts w:hint="eastAsia" w:ascii="仿宋_GB2312" w:eastAsia="仿宋_GB2312"/>
          <w:color w:val="000000"/>
          <w:sz w:val="32"/>
          <w:szCs w:val="32"/>
        </w:rPr>
        <w:t>%；</w:t>
      </w:r>
      <w:r>
        <w:rPr>
          <w:rFonts w:hint="eastAsia" w:ascii="仿宋_GB2312" w:eastAsia="仿宋_GB2312"/>
          <w:color w:val="000000"/>
          <w:sz w:val="32"/>
          <w:szCs w:val="32"/>
          <w:lang w:eastAsia="zh-CN"/>
        </w:rPr>
        <w:t>公共安全支出</w:t>
      </w:r>
      <w:r>
        <w:rPr>
          <w:rFonts w:hint="eastAsia" w:ascii="仿宋_GB2312" w:eastAsia="仿宋_GB2312"/>
          <w:color w:val="000000"/>
          <w:sz w:val="32"/>
          <w:szCs w:val="32"/>
          <w:lang w:val="en-US" w:eastAsia="zh-CN"/>
        </w:rPr>
        <w:t>0.13万元，占0.02%；</w:t>
      </w:r>
      <w:r>
        <w:rPr>
          <w:rFonts w:hint="eastAsia" w:ascii="仿宋_GB2312" w:eastAsia="仿宋_GB2312"/>
          <w:color w:val="000000"/>
          <w:sz w:val="32"/>
          <w:szCs w:val="32"/>
        </w:rPr>
        <w:t>文化体育与传媒支出</w:t>
      </w:r>
      <w:r>
        <w:rPr>
          <w:rFonts w:hint="eastAsia" w:ascii="仿宋_GB2312" w:eastAsia="仿宋_GB2312"/>
          <w:color w:val="000000"/>
          <w:sz w:val="32"/>
          <w:szCs w:val="32"/>
          <w:lang w:val="en-US" w:eastAsia="zh-CN"/>
        </w:rPr>
        <w:t>22.77</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97</w:t>
      </w:r>
      <w:r>
        <w:rPr>
          <w:rFonts w:hint="eastAsia" w:ascii="仿宋_GB2312" w:eastAsia="仿宋_GB2312"/>
          <w:color w:val="000000"/>
          <w:sz w:val="32"/>
          <w:szCs w:val="32"/>
        </w:rPr>
        <w:t>%；社会保障和就业支出</w:t>
      </w:r>
      <w:r>
        <w:rPr>
          <w:rFonts w:hint="eastAsia" w:ascii="仿宋_GB2312" w:eastAsia="仿宋_GB2312"/>
          <w:color w:val="000000"/>
          <w:sz w:val="32"/>
          <w:szCs w:val="32"/>
          <w:lang w:val="en-US" w:eastAsia="zh-CN"/>
        </w:rPr>
        <w:t>54.24</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07</w:t>
      </w:r>
      <w:r>
        <w:rPr>
          <w:rFonts w:hint="eastAsia" w:ascii="仿宋_GB2312" w:eastAsia="仿宋_GB2312"/>
          <w:color w:val="000000"/>
          <w:sz w:val="32"/>
          <w:szCs w:val="32"/>
        </w:rPr>
        <w:t>%；医疗卫生和计划生育支出</w:t>
      </w:r>
      <w:r>
        <w:rPr>
          <w:rFonts w:hint="eastAsia" w:ascii="仿宋_GB2312" w:eastAsia="仿宋_GB2312"/>
          <w:color w:val="000000"/>
          <w:sz w:val="32"/>
          <w:szCs w:val="32"/>
          <w:lang w:val="en-US" w:eastAsia="zh-CN"/>
        </w:rPr>
        <w:t>19.37</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2.53</w:t>
      </w:r>
      <w:r>
        <w:rPr>
          <w:rFonts w:hint="eastAsia" w:ascii="仿宋_GB2312" w:eastAsia="仿宋_GB2312"/>
          <w:color w:val="000000"/>
          <w:sz w:val="32"/>
          <w:szCs w:val="32"/>
        </w:rPr>
        <w:t>%；城乡社区支出</w:t>
      </w:r>
      <w:r>
        <w:rPr>
          <w:rFonts w:hint="eastAsia" w:ascii="仿宋_GB2312" w:eastAsia="仿宋_GB2312"/>
          <w:color w:val="000000"/>
          <w:sz w:val="32"/>
          <w:szCs w:val="32"/>
          <w:lang w:val="en-US" w:eastAsia="zh-CN"/>
        </w:rPr>
        <w:t>6.34</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83</w:t>
      </w:r>
      <w:r>
        <w:rPr>
          <w:rFonts w:hint="eastAsia" w:ascii="仿宋_GB2312" w:eastAsia="仿宋_GB2312"/>
          <w:color w:val="000000"/>
          <w:sz w:val="32"/>
          <w:szCs w:val="32"/>
        </w:rPr>
        <w:t>%；农林水支出</w:t>
      </w:r>
      <w:r>
        <w:rPr>
          <w:rFonts w:hint="eastAsia" w:ascii="仿宋_GB2312" w:eastAsia="仿宋_GB2312"/>
          <w:color w:val="000000"/>
          <w:sz w:val="32"/>
          <w:szCs w:val="32"/>
          <w:lang w:val="en-US" w:eastAsia="zh-CN"/>
        </w:rPr>
        <w:t>369.2</w:t>
      </w:r>
      <w:r>
        <w:rPr>
          <w:rFonts w:hint="eastAsia" w:ascii="仿宋_GB2312" w:eastAsia="仿宋_GB2312"/>
          <w:color w:val="000000"/>
          <w:sz w:val="32"/>
          <w:szCs w:val="32"/>
        </w:rPr>
        <w:t>万元，占4</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15</w:t>
      </w:r>
      <w:r>
        <w:rPr>
          <w:rFonts w:hint="eastAsia" w:ascii="仿宋_GB2312" w:eastAsia="仿宋_GB2312"/>
          <w:color w:val="000000"/>
          <w:sz w:val="32"/>
          <w:szCs w:val="32"/>
        </w:rPr>
        <w:t>%；</w:t>
      </w:r>
      <w:r>
        <w:rPr>
          <w:rFonts w:hint="eastAsia" w:ascii="仿宋_GB2312" w:eastAsia="仿宋_GB2312"/>
          <w:color w:val="000000"/>
          <w:sz w:val="32"/>
          <w:szCs w:val="32"/>
          <w:lang w:eastAsia="zh-CN"/>
        </w:rPr>
        <w:t>商业服务业等支出</w:t>
      </w:r>
      <w:r>
        <w:rPr>
          <w:rFonts w:hint="eastAsia" w:ascii="仿宋_GB2312" w:eastAsia="仿宋_GB2312"/>
          <w:color w:val="000000"/>
          <w:sz w:val="32"/>
          <w:szCs w:val="32"/>
          <w:lang w:val="en-US" w:eastAsia="zh-CN"/>
        </w:rPr>
        <w:t>11万元，占1.43%；</w:t>
      </w:r>
      <w:r>
        <w:rPr>
          <w:rFonts w:hint="eastAsia" w:ascii="仿宋_GB2312" w:eastAsia="仿宋_GB2312"/>
          <w:color w:val="000000"/>
          <w:sz w:val="32"/>
          <w:szCs w:val="32"/>
        </w:rPr>
        <w:t>住房保障支出1</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39</w:t>
      </w:r>
      <w:r>
        <w:rPr>
          <w:rFonts w:hint="eastAsia" w:ascii="仿宋_GB2312" w:eastAsia="仿宋_GB2312"/>
          <w:color w:val="000000"/>
          <w:sz w:val="32"/>
          <w:szCs w:val="32"/>
        </w:rPr>
        <w:t>万元，占1</w:t>
      </w:r>
      <w:r>
        <w:rPr>
          <w:rFonts w:hint="eastAsia" w:ascii="仿宋_GB2312" w:eastAsia="仿宋_GB2312"/>
          <w:color w:val="000000"/>
          <w:sz w:val="32"/>
          <w:szCs w:val="32"/>
          <w:lang w:val="en-US" w:eastAsia="zh-CN"/>
        </w:rPr>
        <w:t>.49%。</w:t>
      </w:r>
    </w:p>
    <w:p>
      <w:pPr>
        <w:spacing w:line="600" w:lineRule="exact"/>
        <w:ind w:firstLine="643" w:firstLineChars="200"/>
        <w:rPr>
          <w:rFonts w:hint="eastAsia" w:ascii="仿宋_GB2312" w:eastAsia="仿宋_GB2312"/>
          <w:b/>
          <w:color w:val="000000"/>
          <w:sz w:val="32"/>
          <w:szCs w:val="32"/>
        </w:rPr>
      </w:pPr>
      <w:r>
        <w:rPr>
          <w:rFonts w:hint="eastAsia" w:ascii="仿宋_GB2312" w:eastAsia="仿宋_GB2312"/>
          <w:b/>
          <w:color w:val="000000"/>
          <w:sz w:val="32"/>
          <w:szCs w:val="32"/>
        </w:rPr>
        <w:t>（三）一般公共预算财政拨款支出决算具体情况</w:t>
      </w:r>
    </w:p>
    <w:p>
      <w:pPr>
        <w:spacing w:line="600" w:lineRule="exact"/>
        <w:ind w:firstLine="643" w:firstLineChars="200"/>
        <w:rPr>
          <w:rStyle w:val="4"/>
          <w:rFonts w:hint="eastAsia" w:ascii="仿宋_GB2312" w:eastAsia="仿宋_GB2312"/>
          <w:b w:val="0"/>
          <w:color w:val="000000"/>
          <w:sz w:val="32"/>
          <w:szCs w:val="32"/>
        </w:rPr>
      </w:pPr>
      <w:r>
        <w:rPr>
          <w:rStyle w:val="4"/>
          <w:rFonts w:hint="eastAsia" w:ascii="仿宋_GB2312" w:eastAsia="仿宋_GB2312"/>
          <w:color w:val="000000"/>
          <w:sz w:val="32"/>
          <w:szCs w:val="32"/>
        </w:rPr>
        <w:t>1. 一般公共服务支出（类）政府办公厅（室）及相关机构事务（款）行政运行（项）：</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131.04</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102.01%，</w:t>
      </w:r>
      <w:r>
        <w:rPr>
          <w:rStyle w:val="4"/>
          <w:rFonts w:hint="eastAsia" w:ascii="仿宋_GB2312" w:eastAsia="仿宋_GB2312"/>
          <w:b w:val="0"/>
          <w:color w:val="000000"/>
          <w:sz w:val="32"/>
          <w:szCs w:val="32"/>
        </w:rPr>
        <w:t>决算数大于预算数的主要原因是支出中包括“年初结转和结余资金”</w:t>
      </w:r>
      <w:r>
        <w:rPr>
          <w:rStyle w:val="4"/>
          <w:rFonts w:hint="eastAsia" w:ascii="仿宋_GB2312" w:eastAsia="仿宋_GB2312"/>
          <w:b w:val="0"/>
          <w:color w:val="000000"/>
          <w:sz w:val="32"/>
          <w:szCs w:val="32"/>
          <w:lang w:eastAsia="zh-CN"/>
        </w:rPr>
        <w:t>，</w:t>
      </w:r>
      <w:r>
        <w:rPr>
          <w:rStyle w:val="4"/>
          <w:rFonts w:hint="eastAsia" w:ascii="仿宋_GB2312" w:eastAsia="仿宋_GB2312"/>
          <w:b w:val="0"/>
          <w:color w:val="000000"/>
          <w:sz w:val="32"/>
          <w:szCs w:val="32"/>
        </w:rPr>
        <w:t>主要用于：本单位的基本支出，如工资、绩效奖、办公经费、商品服务等支出；</w:t>
      </w:r>
      <w:r>
        <w:rPr>
          <w:rStyle w:val="4"/>
          <w:rFonts w:hint="eastAsia" w:ascii="仿宋_GB2312" w:eastAsia="仿宋_GB2312"/>
          <w:color w:val="000000"/>
          <w:sz w:val="32"/>
          <w:szCs w:val="32"/>
        </w:rPr>
        <w:t>一般公共服务支出（类）政府办公厅（室）及相关机构事务（款）</w:t>
      </w:r>
      <w:r>
        <w:rPr>
          <w:rStyle w:val="4"/>
          <w:rFonts w:hint="eastAsia" w:ascii="仿宋_GB2312" w:eastAsia="仿宋_GB2312"/>
          <w:color w:val="000000"/>
          <w:sz w:val="32"/>
          <w:szCs w:val="32"/>
          <w:lang w:eastAsia="zh-CN"/>
        </w:rPr>
        <w:t>一般行政管理事务（项）：</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81.11</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185.61%，</w:t>
      </w:r>
      <w:r>
        <w:rPr>
          <w:rStyle w:val="4"/>
          <w:rFonts w:hint="eastAsia" w:ascii="仿宋_GB2312" w:eastAsia="仿宋_GB2312"/>
          <w:b w:val="0"/>
          <w:color w:val="000000"/>
          <w:sz w:val="32"/>
          <w:szCs w:val="32"/>
        </w:rPr>
        <w:t>决算数大于预算数的主要原因是支出中包括“年初结转和结余资金”</w:t>
      </w:r>
      <w:r>
        <w:rPr>
          <w:rStyle w:val="4"/>
          <w:rFonts w:hint="eastAsia" w:ascii="仿宋_GB2312" w:eastAsia="仿宋_GB2312"/>
          <w:b w:val="0"/>
          <w:color w:val="000000"/>
          <w:sz w:val="32"/>
          <w:szCs w:val="32"/>
          <w:lang w:eastAsia="zh-CN"/>
        </w:rPr>
        <w:t>，</w:t>
      </w:r>
      <w:r>
        <w:rPr>
          <w:rStyle w:val="4"/>
          <w:rFonts w:hint="eastAsia" w:ascii="仿宋_GB2312" w:eastAsia="仿宋_GB2312"/>
          <w:b w:val="0"/>
          <w:color w:val="000000"/>
          <w:sz w:val="32"/>
          <w:szCs w:val="32"/>
        </w:rPr>
        <w:t>主要用于：</w:t>
      </w:r>
      <w:r>
        <w:rPr>
          <w:rStyle w:val="4"/>
          <w:rFonts w:hint="eastAsia" w:ascii="仿宋_GB2312" w:eastAsia="仿宋_GB2312"/>
          <w:b w:val="0"/>
          <w:color w:val="000000"/>
          <w:sz w:val="32"/>
          <w:szCs w:val="32"/>
          <w:lang w:eastAsia="zh-CN"/>
        </w:rPr>
        <w:t>维持政府正常运转的各项开支；</w:t>
      </w:r>
      <w:r>
        <w:rPr>
          <w:rStyle w:val="4"/>
          <w:rFonts w:hint="eastAsia" w:ascii="仿宋_GB2312" w:eastAsia="仿宋_GB2312"/>
          <w:color w:val="000000"/>
          <w:sz w:val="32"/>
          <w:szCs w:val="32"/>
        </w:rPr>
        <w:t>一般公共服务支出（类）政府办公厅（室）及相关机构事务（款）其他政府办公厅（室）及相关机构事务支出（项）：</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18.81</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主要用于：主要用于：本单位的项目支出</w:t>
      </w:r>
      <w:r>
        <w:rPr>
          <w:rStyle w:val="4"/>
          <w:rFonts w:hint="eastAsia" w:ascii="仿宋_GB2312" w:eastAsia="仿宋_GB2312"/>
          <w:b w:val="0"/>
          <w:color w:val="000000"/>
          <w:sz w:val="32"/>
          <w:szCs w:val="32"/>
          <w:lang w:eastAsia="zh-CN"/>
        </w:rPr>
        <w:t>，如单位人员工资调整追加</w:t>
      </w:r>
      <w:r>
        <w:rPr>
          <w:rStyle w:val="4"/>
          <w:rFonts w:hint="eastAsia" w:ascii="仿宋_GB2312" w:eastAsia="仿宋_GB2312"/>
          <w:b w:val="0"/>
          <w:color w:val="000000"/>
          <w:sz w:val="32"/>
          <w:szCs w:val="32"/>
        </w:rPr>
        <w:t>；</w:t>
      </w:r>
      <w:r>
        <w:rPr>
          <w:rStyle w:val="4"/>
          <w:rFonts w:hint="eastAsia" w:ascii="仿宋_GB2312" w:eastAsia="仿宋_GB2312"/>
          <w:color w:val="000000"/>
          <w:sz w:val="32"/>
          <w:szCs w:val="32"/>
        </w:rPr>
        <w:t>一般公共服务支出（类）党委办公厅（室）及相关机构事务（款）行政运行（项）：</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41.31</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。主要用于：本单位的基本支出，如工资、办公经费、商品服务等支出</w:t>
      </w:r>
    </w:p>
    <w:p>
      <w:pPr>
        <w:spacing w:line="600" w:lineRule="exact"/>
        <w:ind w:firstLine="643" w:firstLineChars="200"/>
        <w:rPr>
          <w:rStyle w:val="4"/>
          <w:rFonts w:hint="eastAsia" w:ascii="仿宋_GB2312" w:eastAsia="仿宋_GB2312"/>
          <w:b w:val="0"/>
          <w:color w:val="000000"/>
          <w:sz w:val="32"/>
          <w:szCs w:val="32"/>
          <w:lang w:val="en-US" w:eastAsia="zh-CN"/>
        </w:rPr>
      </w:pPr>
      <w:r>
        <w:rPr>
          <w:rStyle w:val="4"/>
          <w:rFonts w:hint="eastAsia" w:ascii="仿宋_GB2312" w:eastAsia="仿宋_GB2312"/>
          <w:color w:val="000000"/>
          <w:sz w:val="32"/>
          <w:szCs w:val="32"/>
          <w:lang w:val="en-US" w:eastAsia="zh-CN"/>
        </w:rPr>
        <w:t>2.公共安全支出（类）公安（款）道路交通管理（项）：</w:t>
      </w:r>
      <w:r>
        <w:rPr>
          <w:rStyle w:val="4"/>
          <w:rFonts w:hint="eastAsia" w:ascii="仿宋_GB2312" w:eastAsia="仿宋_GB2312"/>
          <w:b w:val="0"/>
          <w:color w:val="000000"/>
          <w:sz w:val="32"/>
          <w:szCs w:val="32"/>
          <w:lang w:val="en-US" w:eastAsia="zh-CN"/>
        </w:rPr>
        <w:t>2017年决算数为0.13万元，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100%。主要用于：辖区内道路的保洁保畅工作。</w:t>
      </w:r>
    </w:p>
    <w:p>
      <w:pPr>
        <w:spacing w:line="600" w:lineRule="exact"/>
        <w:ind w:firstLine="645"/>
        <w:rPr>
          <w:rStyle w:val="4"/>
          <w:rFonts w:hint="eastAsia" w:ascii="仿宋_GB2312" w:eastAsia="仿宋_GB2312"/>
          <w:color w:val="000000"/>
          <w:sz w:val="32"/>
          <w:szCs w:val="32"/>
          <w:lang w:eastAsia="zh-CN"/>
        </w:rPr>
      </w:pPr>
      <w:r>
        <w:rPr>
          <w:rStyle w:val="4"/>
          <w:rFonts w:hint="eastAsia" w:ascii="仿宋_GB2312" w:eastAsia="仿宋_GB2312"/>
          <w:color w:val="000000"/>
          <w:sz w:val="32"/>
          <w:szCs w:val="32"/>
          <w:lang w:val="en-US" w:eastAsia="zh-CN"/>
        </w:rPr>
        <w:t>3</w:t>
      </w:r>
      <w:r>
        <w:rPr>
          <w:rStyle w:val="4"/>
          <w:rFonts w:hint="eastAsia" w:ascii="仿宋_GB2312" w:eastAsia="仿宋_GB2312"/>
          <w:color w:val="000000"/>
          <w:sz w:val="32"/>
          <w:szCs w:val="32"/>
        </w:rPr>
        <w:t>．文化体育与传媒支出（类）</w:t>
      </w:r>
      <w:r>
        <w:rPr>
          <w:rStyle w:val="4"/>
          <w:rFonts w:hint="eastAsia" w:ascii="仿宋_GB2312" w:eastAsia="仿宋_GB2312"/>
          <w:color w:val="000000"/>
          <w:sz w:val="32"/>
          <w:szCs w:val="32"/>
          <w:lang w:eastAsia="zh-CN"/>
        </w:rPr>
        <w:t>文化（款）群众文化（项）：</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13.18</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，主要用于：本单位的基本支出，如</w:t>
      </w:r>
      <w:r>
        <w:rPr>
          <w:rStyle w:val="4"/>
          <w:rFonts w:hint="eastAsia" w:ascii="仿宋_GB2312" w:eastAsia="仿宋_GB2312"/>
          <w:b w:val="0"/>
          <w:color w:val="000000"/>
          <w:sz w:val="32"/>
          <w:szCs w:val="32"/>
          <w:lang w:eastAsia="zh-CN"/>
        </w:rPr>
        <w:t>文化</w:t>
      </w:r>
      <w:r>
        <w:rPr>
          <w:rStyle w:val="4"/>
          <w:rFonts w:hint="eastAsia" w:ascii="仿宋_GB2312" w:eastAsia="仿宋_GB2312"/>
          <w:b w:val="0"/>
          <w:color w:val="000000"/>
          <w:sz w:val="32"/>
          <w:szCs w:val="32"/>
        </w:rPr>
        <w:t>人员工资、日常公用经费等支出；</w:t>
      </w:r>
      <w:r>
        <w:rPr>
          <w:rStyle w:val="4"/>
          <w:rFonts w:hint="eastAsia" w:ascii="仿宋_GB2312" w:eastAsia="仿宋_GB2312"/>
          <w:color w:val="000000"/>
          <w:sz w:val="32"/>
          <w:szCs w:val="32"/>
        </w:rPr>
        <w:t>文化体育与传媒支出（类）</w:t>
      </w:r>
      <w:r>
        <w:rPr>
          <w:rStyle w:val="4"/>
          <w:rFonts w:hint="eastAsia" w:ascii="仿宋_GB2312" w:eastAsia="仿宋_GB2312"/>
          <w:color w:val="000000"/>
          <w:sz w:val="32"/>
          <w:szCs w:val="32"/>
          <w:lang w:eastAsia="zh-CN"/>
        </w:rPr>
        <w:t>文化（款）其他文化支出（项）：</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2</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w:t>
      </w:r>
      <w:r>
        <w:rPr>
          <w:rStyle w:val="4"/>
          <w:rFonts w:hint="eastAsia" w:ascii="仿宋_GB2312" w:eastAsia="仿宋_GB2312"/>
          <w:b w:val="0"/>
          <w:color w:val="000000"/>
          <w:sz w:val="32"/>
          <w:szCs w:val="32"/>
          <w:lang w:eastAsia="zh-CN"/>
        </w:rPr>
        <w:t>贫困村文化氛围的打造；</w:t>
      </w:r>
      <w:r>
        <w:rPr>
          <w:rStyle w:val="4"/>
          <w:rFonts w:hint="eastAsia" w:ascii="仿宋_GB2312" w:eastAsia="仿宋_GB2312"/>
          <w:color w:val="000000"/>
          <w:sz w:val="32"/>
          <w:szCs w:val="32"/>
        </w:rPr>
        <w:t>文化体育与传媒支出（类）新闻出版广播影视（款）</w:t>
      </w:r>
      <w:r>
        <w:rPr>
          <w:rStyle w:val="4"/>
          <w:rFonts w:hint="eastAsia" w:ascii="仿宋_GB2312" w:eastAsia="仿宋_GB2312"/>
          <w:color w:val="000000"/>
          <w:sz w:val="32"/>
          <w:szCs w:val="32"/>
          <w:lang w:eastAsia="zh-CN"/>
        </w:rPr>
        <w:t>广播</w:t>
      </w:r>
      <w:r>
        <w:rPr>
          <w:rStyle w:val="4"/>
          <w:rFonts w:hint="eastAsia" w:ascii="仿宋_GB2312" w:eastAsia="仿宋_GB2312"/>
          <w:color w:val="000000"/>
          <w:sz w:val="32"/>
          <w:szCs w:val="32"/>
        </w:rPr>
        <w:t>（项）:</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7.59</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主要用于：本单位的基本支出，如广播人员工资、日常公用经费等支出。</w:t>
      </w:r>
      <w:r>
        <w:rPr>
          <w:rFonts w:hint="eastAsia" w:ascii="仿宋_GB2312" w:eastAsia="仿宋_GB2312"/>
          <w:b/>
          <w:color w:val="000000"/>
          <w:sz w:val="32"/>
          <w:szCs w:val="32"/>
        </w:rPr>
        <w:br w:type="textWrapping"/>
      </w:r>
      <w:r>
        <w:rPr>
          <w:rFonts w:hint="eastAsia" w:ascii="仿宋_GB2312" w:eastAsia="仿宋_GB2312"/>
          <w:color w:val="000000"/>
          <w:sz w:val="32"/>
          <w:szCs w:val="32"/>
        </w:rPr>
        <w:t>　　</w:t>
      </w:r>
      <w:r>
        <w:rPr>
          <w:rStyle w:val="4"/>
          <w:rFonts w:hint="eastAsia" w:ascii="仿宋_GB2312" w:eastAsia="仿宋_GB2312"/>
          <w:color w:val="000000"/>
          <w:sz w:val="32"/>
          <w:szCs w:val="32"/>
          <w:lang w:val="en-US" w:eastAsia="zh-CN"/>
        </w:rPr>
        <w:t>4</w:t>
      </w:r>
      <w:r>
        <w:rPr>
          <w:rStyle w:val="4"/>
          <w:rFonts w:hint="eastAsia" w:ascii="仿宋_GB2312" w:eastAsia="仿宋_GB2312"/>
          <w:color w:val="000000"/>
          <w:sz w:val="32"/>
          <w:szCs w:val="32"/>
        </w:rPr>
        <w:t xml:space="preserve">.社会保障和就业支出（类）行政事业单位离退休（款）机关事业单位基本养老保险缴费支出（项）: </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29.24</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主要用于：本单位的基本支出，如单位职工养老保险缴费支出；</w:t>
      </w:r>
      <w:r>
        <w:rPr>
          <w:rStyle w:val="4"/>
          <w:rFonts w:hint="eastAsia" w:ascii="仿宋_GB2312" w:eastAsia="仿宋_GB2312"/>
          <w:color w:val="000000"/>
          <w:sz w:val="32"/>
          <w:szCs w:val="32"/>
        </w:rPr>
        <w:t xml:space="preserve">社会保障和就业支出（类）行政事业单位离退休（款）其他行政事业单位离退休支出（项）: </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25</w:t>
      </w:r>
      <w:r>
        <w:rPr>
          <w:rStyle w:val="4"/>
          <w:rFonts w:hint="eastAsia" w:ascii="仿宋_GB2312" w:eastAsia="仿宋_GB2312"/>
          <w:b w:val="0"/>
          <w:color w:val="000000"/>
          <w:sz w:val="32"/>
          <w:szCs w:val="32"/>
        </w:rPr>
        <w:t>.00万元，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主要用于：本单位的项目支出，如民政定补人员抚恤金等支出</w:t>
      </w:r>
      <w:r>
        <w:rPr>
          <w:rStyle w:val="4"/>
          <w:rFonts w:hint="eastAsia" w:ascii="仿宋_GB2312" w:eastAsia="仿宋_GB2312"/>
          <w:b w:val="0"/>
          <w:color w:val="000000"/>
          <w:sz w:val="32"/>
          <w:szCs w:val="32"/>
          <w:lang w:eastAsia="zh-CN"/>
        </w:rPr>
        <w:t>。</w:t>
      </w:r>
    </w:p>
    <w:p>
      <w:pPr>
        <w:spacing w:line="600" w:lineRule="exact"/>
        <w:ind w:firstLine="645"/>
        <w:rPr>
          <w:rStyle w:val="4"/>
          <w:rFonts w:hint="eastAsia" w:ascii="仿宋_GB2312" w:eastAsia="仿宋_GB2312"/>
          <w:b w:val="0"/>
          <w:color w:val="000000"/>
          <w:sz w:val="32"/>
          <w:szCs w:val="32"/>
          <w:lang w:eastAsia="zh-CN"/>
        </w:rPr>
      </w:pPr>
      <w:r>
        <w:rPr>
          <w:rStyle w:val="4"/>
          <w:rFonts w:hint="eastAsia" w:ascii="仿宋_GB2312" w:eastAsia="仿宋_GB2312"/>
          <w:color w:val="000000"/>
          <w:sz w:val="32"/>
          <w:szCs w:val="32"/>
          <w:lang w:val="en-US" w:eastAsia="zh-CN"/>
        </w:rPr>
        <w:t>5</w:t>
      </w:r>
      <w:r>
        <w:rPr>
          <w:rStyle w:val="4"/>
          <w:rFonts w:hint="eastAsia" w:ascii="仿宋_GB2312" w:eastAsia="仿宋_GB2312"/>
          <w:color w:val="000000"/>
          <w:sz w:val="32"/>
          <w:szCs w:val="32"/>
        </w:rPr>
        <w:t xml:space="preserve">.医疗卫生与计划生育支出（类）计划生育管理事务（款）计划生育机构（项）: </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7.01</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108.85%，</w:t>
      </w:r>
      <w:r>
        <w:rPr>
          <w:rStyle w:val="4"/>
          <w:rFonts w:hint="eastAsia" w:ascii="仿宋_GB2312" w:eastAsia="仿宋_GB2312"/>
          <w:b w:val="0"/>
          <w:color w:val="000000"/>
          <w:sz w:val="32"/>
          <w:szCs w:val="32"/>
        </w:rPr>
        <w:t>决算数大于预算数的主要原因是支出中包括“年初结转和结余资金”</w:t>
      </w:r>
      <w:r>
        <w:rPr>
          <w:rStyle w:val="4"/>
          <w:rFonts w:hint="eastAsia" w:ascii="仿宋_GB2312" w:eastAsia="仿宋_GB2312"/>
          <w:b w:val="0"/>
          <w:color w:val="000000"/>
          <w:sz w:val="32"/>
          <w:szCs w:val="32"/>
          <w:lang w:eastAsia="zh-CN"/>
        </w:rPr>
        <w:t>，</w:t>
      </w:r>
      <w:r>
        <w:rPr>
          <w:rStyle w:val="4"/>
          <w:rFonts w:hint="eastAsia" w:ascii="仿宋_GB2312" w:eastAsia="仿宋_GB2312"/>
          <w:b w:val="0"/>
          <w:color w:val="000000"/>
          <w:sz w:val="32"/>
          <w:szCs w:val="32"/>
        </w:rPr>
        <w:t>主要用于：本单位的基本支出，如计生人员工资、日常公用经费等支出；</w:t>
      </w:r>
      <w:r>
        <w:rPr>
          <w:rStyle w:val="4"/>
          <w:rFonts w:hint="eastAsia" w:ascii="仿宋_GB2312" w:eastAsia="仿宋_GB2312"/>
          <w:color w:val="000000"/>
          <w:sz w:val="32"/>
          <w:szCs w:val="32"/>
        </w:rPr>
        <w:t xml:space="preserve">医疗卫生与计划生育支出（类）行政事业单位医疗（款）行政单位医疗（项）: </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9.07</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主要用于：本单位的基本支出，如单位行政人员医疗保险缴费支出；</w:t>
      </w:r>
      <w:r>
        <w:rPr>
          <w:rStyle w:val="4"/>
          <w:rFonts w:hint="eastAsia" w:ascii="仿宋_GB2312" w:eastAsia="仿宋_GB2312"/>
          <w:color w:val="000000"/>
          <w:sz w:val="32"/>
          <w:szCs w:val="32"/>
        </w:rPr>
        <w:t xml:space="preserve">医疗卫生与计划生育支出（类）行政事业单位医疗（款）事业单位医疗（项）: </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3.29</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主要用于：本单位的基本支出，如单位事业人员医疗保险缴费支出</w:t>
      </w:r>
      <w:r>
        <w:rPr>
          <w:rStyle w:val="4"/>
          <w:rFonts w:hint="eastAsia" w:ascii="仿宋_GB2312" w:eastAsia="仿宋_GB2312"/>
          <w:b w:val="0"/>
          <w:color w:val="000000"/>
          <w:sz w:val="32"/>
          <w:szCs w:val="32"/>
          <w:lang w:eastAsia="zh-CN"/>
        </w:rPr>
        <w:t>。</w:t>
      </w:r>
    </w:p>
    <w:p>
      <w:pPr>
        <w:spacing w:line="600" w:lineRule="exact"/>
        <w:ind w:firstLine="645"/>
        <w:rPr>
          <w:rStyle w:val="4"/>
          <w:rFonts w:hint="eastAsia" w:ascii="仿宋_GB2312" w:eastAsia="仿宋_GB2312"/>
          <w:color w:val="000000"/>
          <w:sz w:val="32"/>
          <w:szCs w:val="32"/>
        </w:rPr>
      </w:pPr>
      <w:r>
        <w:rPr>
          <w:rStyle w:val="4"/>
          <w:rFonts w:hint="eastAsia" w:ascii="仿宋_GB2312" w:eastAsia="仿宋_GB2312"/>
          <w:color w:val="000000"/>
          <w:sz w:val="32"/>
          <w:szCs w:val="32"/>
          <w:lang w:val="en-US" w:eastAsia="zh-CN"/>
        </w:rPr>
        <w:t>6</w:t>
      </w:r>
      <w:r>
        <w:rPr>
          <w:rStyle w:val="4"/>
          <w:rFonts w:hint="eastAsia" w:ascii="仿宋_GB2312" w:eastAsia="仿宋_GB2312"/>
          <w:color w:val="000000"/>
          <w:sz w:val="32"/>
          <w:szCs w:val="32"/>
        </w:rPr>
        <w:t xml:space="preserve">.城乡社区支出（类）城乡社区管理事务（款）其他城乡社区管理事务支出（项）: </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6.34</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主要用于：本单位的基本支出，如村建人员工资、日常公用经费等支出。</w:t>
      </w:r>
    </w:p>
    <w:p>
      <w:pPr>
        <w:spacing w:line="600" w:lineRule="exact"/>
        <w:ind w:firstLine="645"/>
        <w:rPr>
          <w:rStyle w:val="4"/>
          <w:rFonts w:hint="eastAsia" w:ascii="仿宋_GB2312" w:eastAsia="仿宋_GB2312"/>
          <w:b w:val="0"/>
          <w:color w:val="000000"/>
          <w:sz w:val="32"/>
          <w:szCs w:val="32"/>
        </w:rPr>
      </w:pPr>
      <w:r>
        <w:rPr>
          <w:rStyle w:val="4"/>
          <w:rFonts w:hint="eastAsia" w:ascii="仿宋_GB2312" w:eastAsia="仿宋_GB2312"/>
          <w:color w:val="000000"/>
          <w:sz w:val="32"/>
          <w:szCs w:val="32"/>
          <w:lang w:val="en-US" w:eastAsia="zh-CN"/>
        </w:rPr>
        <w:t>7</w:t>
      </w:r>
      <w:r>
        <w:rPr>
          <w:rStyle w:val="4"/>
          <w:rFonts w:hint="eastAsia" w:ascii="仿宋_GB2312" w:eastAsia="仿宋_GB2312"/>
          <w:color w:val="000000"/>
          <w:sz w:val="32"/>
          <w:szCs w:val="32"/>
        </w:rPr>
        <w:t>.农林水支出（类）农业（款）</w:t>
      </w:r>
      <w:r>
        <w:rPr>
          <w:rStyle w:val="4"/>
          <w:rFonts w:hint="eastAsia" w:ascii="仿宋_GB2312" w:eastAsia="仿宋_GB2312"/>
          <w:color w:val="000000"/>
          <w:sz w:val="32"/>
          <w:szCs w:val="32"/>
          <w:lang w:eastAsia="zh-CN"/>
        </w:rPr>
        <w:t>事业</w:t>
      </w:r>
      <w:r>
        <w:rPr>
          <w:rStyle w:val="4"/>
          <w:rFonts w:hint="eastAsia" w:ascii="仿宋_GB2312" w:eastAsia="仿宋_GB2312"/>
          <w:color w:val="000000"/>
          <w:sz w:val="32"/>
          <w:szCs w:val="32"/>
        </w:rPr>
        <w:t xml:space="preserve">运行（项）: </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21.56</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主要用于：本单位的基本支出，如农业服务中心人员工资、日常公用经费等支；</w:t>
      </w:r>
      <w:r>
        <w:rPr>
          <w:rStyle w:val="4"/>
          <w:rFonts w:hint="eastAsia" w:ascii="仿宋_GB2312" w:eastAsia="仿宋_GB2312"/>
          <w:color w:val="000000"/>
          <w:sz w:val="32"/>
          <w:szCs w:val="32"/>
        </w:rPr>
        <w:t>农林水支出（类）农业（款）</w:t>
      </w:r>
      <w:r>
        <w:rPr>
          <w:rStyle w:val="4"/>
          <w:rFonts w:hint="eastAsia" w:ascii="仿宋_GB2312" w:eastAsia="仿宋_GB2312"/>
          <w:color w:val="000000"/>
          <w:sz w:val="32"/>
          <w:szCs w:val="32"/>
          <w:lang w:eastAsia="zh-CN"/>
        </w:rPr>
        <w:t>扶贫</w:t>
      </w:r>
      <w:r>
        <w:rPr>
          <w:rStyle w:val="4"/>
          <w:rFonts w:hint="eastAsia" w:ascii="仿宋_GB2312" w:eastAsia="仿宋_GB2312"/>
          <w:color w:val="000000"/>
          <w:sz w:val="32"/>
          <w:szCs w:val="32"/>
        </w:rPr>
        <w:t>（</w:t>
      </w:r>
      <w:r>
        <w:rPr>
          <w:rStyle w:val="4"/>
          <w:rFonts w:hint="eastAsia" w:ascii="仿宋_GB2312" w:eastAsia="仿宋_GB2312"/>
          <w:color w:val="000000"/>
          <w:sz w:val="32"/>
          <w:szCs w:val="32"/>
          <w:lang w:eastAsia="zh-CN"/>
        </w:rPr>
        <w:t>款</w:t>
      </w:r>
      <w:r>
        <w:rPr>
          <w:rStyle w:val="4"/>
          <w:rFonts w:hint="eastAsia" w:ascii="仿宋_GB2312" w:eastAsia="仿宋_GB2312"/>
          <w:color w:val="000000"/>
          <w:sz w:val="32"/>
          <w:szCs w:val="32"/>
        </w:rPr>
        <w:t>）</w:t>
      </w:r>
      <w:r>
        <w:rPr>
          <w:rStyle w:val="4"/>
          <w:rFonts w:hint="eastAsia" w:ascii="仿宋_GB2312" w:eastAsia="仿宋_GB2312"/>
          <w:color w:val="000000"/>
          <w:sz w:val="32"/>
          <w:szCs w:val="32"/>
          <w:lang w:eastAsia="zh-CN"/>
        </w:rPr>
        <w:t>其他扶贫支出</w:t>
      </w:r>
      <w:r>
        <w:rPr>
          <w:rStyle w:val="4"/>
          <w:rFonts w:hint="eastAsia" w:ascii="仿宋_GB2312" w:eastAsia="仿宋_GB2312"/>
          <w:color w:val="000000"/>
          <w:sz w:val="32"/>
          <w:szCs w:val="32"/>
        </w:rPr>
        <w:t>（</w:t>
      </w:r>
      <w:r>
        <w:rPr>
          <w:rStyle w:val="4"/>
          <w:rFonts w:hint="eastAsia" w:ascii="仿宋_GB2312" w:eastAsia="仿宋_GB2312"/>
          <w:color w:val="000000"/>
          <w:sz w:val="32"/>
          <w:szCs w:val="32"/>
          <w:lang w:eastAsia="zh-CN"/>
        </w:rPr>
        <w:t>项</w:t>
      </w:r>
      <w:r>
        <w:rPr>
          <w:rStyle w:val="4"/>
          <w:rFonts w:hint="eastAsia" w:ascii="仿宋_GB2312" w:eastAsia="仿宋_GB2312"/>
          <w:color w:val="000000"/>
          <w:sz w:val="32"/>
          <w:szCs w:val="32"/>
        </w:rPr>
        <w:t>）</w:t>
      </w:r>
      <w:r>
        <w:rPr>
          <w:rStyle w:val="4"/>
          <w:rFonts w:hint="eastAsia" w:ascii="仿宋_GB2312" w:eastAsia="仿宋_GB2312"/>
          <w:color w:val="000000"/>
          <w:sz w:val="32"/>
          <w:szCs w:val="32"/>
          <w:lang w:eastAsia="zh-CN"/>
        </w:rPr>
        <w:t>：</w:t>
      </w:r>
      <w:r>
        <w:rPr>
          <w:rStyle w:val="4"/>
          <w:rFonts w:hint="eastAsia" w:ascii="仿宋_GB2312" w:eastAsia="仿宋_GB2312"/>
          <w:color w:val="000000"/>
          <w:sz w:val="32"/>
          <w:szCs w:val="32"/>
        </w:rPr>
        <w:t xml:space="preserve"> </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28.17</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90.43%，</w:t>
      </w:r>
      <w:r>
        <w:rPr>
          <w:rStyle w:val="4"/>
          <w:rFonts w:hint="eastAsia" w:ascii="仿宋_GB2312" w:eastAsia="仿宋_GB2312"/>
          <w:b w:val="0"/>
          <w:color w:val="000000"/>
          <w:sz w:val="32"/>
          <w:szCs w:val="32"/>
        </w:rPr>
        <w:t>主要用于：</w:t>
      </w:r>
      <w:r>
        <w:rPr>
          <w:rStyle w:val="4"/>
          <w:rFonts w:hint="eastAsia" w:ascii="仿宋_GB2312" w:eastAsia="仿宋_GB2312"/>
          <w:b w:val="0"/>
          <w:color w:val="000000"/>
          <w:sz w:val="32"/>
          <w:szCs w:val="32"/>
          <w:lang w:eastAsia="zh-CN"/>
        </w:rPr>
        <w:t>扶贫项目建设支出，如村道路建设支出；</w:t>
      </w:r>
      <w:r>
        <w:rPr>
          <w:rStyle w:val="4"/>
          <w:rFonts w:hint="eastAsia" w:ascii="仿宋_GB2312" w:eastAsia="仿宋_GB2312"/>
          <w:color w:val="000000"/>
          <w:sz w:val="32"/>
          <w:szCs w:val="32"/>
        </w:rPr>
        <w:t>农林水支出（类）农村综合改革（款）对村民委员会和村党支部的补助（项）:</w:t>
      </w:r>
      <w:r>
        <w:rPr>
          <w:rStyle w:val="4"/>
          <w:rFonts w:hint="eastAsia" w:ascii="仿宋_GB2312" w:eastAsia="仿宋_GB2312"/>
          <w:b w:val="0"/>
          <w:color w:val="000000"/>
          <w:sz w:val="32"/>
          <w:szCs w:val="32"/>
        </w:rPr>
        <w:t xml:space="preserve"> 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319.47</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99.86%，</w:t>
      </w:r>
      <w:r>
        <w:rPr>
          <w:rStyle w:val="4"/>
          <w:rFonts w:hint="eastAsia" w:ascii="仿宋_GB2312" w:eastAsia="仿宋_GB2312"/>
          <w:b w:val="0"/>
          <w:color w:val="000000"/>
          <w:sz w:val="32"/>
          <w:szCs w:val="32"/>
        </w:rPr>
        <w:t>主要用于：本单位的基本支出，如村组干部报酬</w:t>
      </w:r>
      <w:r>
        <w:rPr>
          <w:rStyle w:val="4"/>
          <w:rFonts w:hint="eastAsia" w:ascii="仿宋_GB2312" w:eastAsia="仿宋_GB2312"/>
          <w:b w:val="0"/>
          <w:color w:val="000000"/>
          <w:sz w:val="32"/>
          <w:szCs w:val="32"/>
          <w:lang w:eastAsia="zh-CN"/>
        </w:rPr>
        <w:t>，项目支出如</w:t>
      </w:r>
      <w:r>
        <w:rPr>
          <w:rStyle w:val="4"/>
          <w:rFonts w:hint="eastAsia" w:ascii="仿宋_GB2312" w:eastAsia="仿宋_GB2312"/>
          <w:b w:val="0"/>
          <w:color w:val="000000"/>
          <w:sz w:val="32"/>
          <w:szCs w:val="32"/>
        </w:rPr>
        <w:t>村办公经费和运行经费等支出。</w:t>
      </w:r>
    </w:p>
    <w:p>
      <w:pPr>
        <w:spacing w:line="600" w:lineRule="exact"/>
        <w:ind w:firstLine="645"/>
        <w:rPr>
          <w:rStyle w:val="4"/>
          <w:rFonts w:hint="eastAsia" w:ascii="仿宋_GB2312" w:eastAsia="仿宋_GB2312"/>
          <w:color w:val="000000"/>
          <w:sz w:val="32"/>
          <w:szCs w:val="32"/>
          <w:lang w:val="en-US" w:eastAsia="zh-CN"/>
        </w:rPr>
      </w:pPr>
      <w:r>
        <w:rPr>
          <w:rStyle w:val="4"/>
          <w:rFonts w:hint="eastAsia" w:ascii="仿宋_GB2312" w:eastAsia="仿宋_GB2312"/>
          <w:color w:val="000000"/>
          <w:sz w:val="32"/>
          <w:szCs w:val="32"/>
          <w:lang w:val="en-US" w:eastAsia="zh-CN"/>
        </w:rPr>
        <w:t>8.商业服务业等支出（类）商业流通事务</w:t>
      </w:r>
      <w:r>
        <w:rPr>
          <w:rStyle w:val="4"/>
          <w:rFonts w:hint="eastAsia" w:ascii="仿宋_GB2312" w:eastAsia="仿宋_GB2312"/>
          <w:color w:val="000000"/>
          <w:sz w:val="32"/>
          <w:szCs w:val="32"/>
        </w:rPr>
        <w:t>（款）</w:t>
      </w:r>
      <w:r>
        <w:rPr>
          <w:rStyle w:val="4"/>
          <w:rFonts w:hint="eastAsia" w:ascii="仿宋_GB2312" w:eastAsia="仿宋_GB2312"/>
          <w:color w:val="000000"/>
          <w:sz w:val="32"/>
          <w:szCs w:val="32"/>
          <w:lang w:val="en-US" w:eastAsia="zh-CN"/>
        </w:rPr>
        <w:t>其他商业流通事务支出</w:t>
      </w:r>
      <w:r>
        <w:rPr>
          <w:rStyle w:val="4"/>
          <w:rFonts w:hint="eastAsia" w:ascii="仿宋_GB2312" w:eastAsia="仿宋_GB2312"/>
          <w:color w:val="000000"/>
          <w:sz w:val="32"/>
          <w:szCs w:val="32"/>
        </w:rPr>
        <w:t>（项）</w:t>
      </w:r>
      <w:r>
        <w:rPr>
          <w:rStyle w:val="4"/>
          <w:rFonts w:hint="eastAsia" w:ascii="仿宋_GB2312" w:eastAsia="仿宋_GB2312"/>
          <w:color w:val="000000"/>
          <w:sz w:val="32"/>
          <w:szCs w:val="32"/>
          <w:lang w:eastAsia="zh-CN"/>
        </w:rPr>
        <w:t>：</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w:t>
      </w:r>
      <w:r>
        <w:rPr>
          <w:rStyle w:val="4"/>
          <w:rFonts w:hint="eastAsia" w:ascii="仿宋_GB2312" w:eastAsia="仿宋_GB2312"/>
          <w:b w:val="0"/>
          <w:color w:val="000000"/>
          <w:sz w:val="32"/>
          <w:szCs w:val="32"/>
          <w:lang w:val="en-US" w:eastAsia="zh-CN"/>
        </w:rPr>
        <w:t>11</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w:t>
      </w:r>
      <w:r>
        <w:rPr>
          <w:rStyle w:val="4"/>
          <w:rFonts w:hint="eastAsia" w:ascii="仿宋_GB2312" w:eastAsia="仿宋_GB2312"/>
          <w:b w:val="0"/>
          <w:color w:val="000000"/>
          <w:sz w:val="32"/>
          <w:szCs w:val="32"/>
          <w:lang w:eastAsia="zh-CN"/>
        </w:rPr>
        <w:t>本单位债务置换支出。</w:t>
      </w:r>
    </w:p>
    <w:p>
      <w:pPr>
        <w:spacing w:line="600" w:lineRule="exact"/>
        <w:ind w:firstLine="645"/>
        <w:rPr>
          <w:rStyle w:val="4"/>
          <w:rFonts w:hint="eastAsia" w:ascii="仿宋_GB2312" w:eastAsia="仿宋_GB2312"/>
          <w:b w:val="0"/>
          <w:color w:val="000000"/>
          <w:sz w:val="32"/>
          <w:szCs w:val="32"/>
        </w:rPr>
      </w:pPr>
      <w:r>
        <w:rPr>
          <w:rStyle w:val="4"/>
          <w:rFonts w:hint="eastAsia" w:ascii="仿宋_GB2312" w:eastAsia="仿宋_GB2312"/>
          <w:color w:val="000000"/>
          <w:sz w:val="32"/>
          <w:szCs w:val="32"/>
          <w:lang w:val="en-US" w:eastAsia="zh-CN"/>
        </w:rPr>
        <w:t>9</w:t>
      </w:r>
      <w:r>
        <w:rPr>
          <w:rStyle w:val="4"/>
          <w:rFonts w:hint="eastAsia" w:ascii="仿宋_GB2312" w:eastAsia="仿宋_GB2312"/>
          <w:color w:val="000000"/>
          <w:sz w:val="32"/>
          <w:szCs w:val="32"/>
        </w:rPr>
        <w:t xml:space="preserve">.住房保障支出（类）住房改革支出（款）住房公积金（项）: </w:t>
      </w:r>
      <w:r>
        <w:rPr>
          <w:rStyle w:val="4"/>
          <w:rFonts w:hint="eastAsia" w:ascii="仿宋_GB2312" w:eastAsia="仿宋_GB2312"/>
          <w:b w:val="0"/>
          <w:color w:val="000000"/>
          <w:sz w:val="32"/>
          <w:szCs w:val="32"/>
        </w:rPr>
        <w:t>201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年决算数为1</w:t>
      </w:r>
      <w:r>
        <w:rPr>
          <w:rStyle w:val="4"/>
          <w:rFonts w:hint="eastAsia" w:ascii="仿宋_GB2312" w:eastAsia="仿宋_GB2312"/>
          <w:b w:val="0"/>
          <w:color w:val="000000"/>
          <w:sz w:val="32"/>
          <w:szCs w:val="32"/>
          <w:lang w:val="en-US" w:eastAsia="zh-CN"/>
        </w:rPr>
        <w:t>1.39</w:t>
      </w:r>
      <w:r>
        <w:rPr>
          <w:rStyle w:val="4"/>
          <w:rFonts w:hint="eastAsia" w:ascii="仿宋_GB2312" w:eastAsia="仿宋_GB2312"/>
          <w:b w:val="0"/>
          <w:color w:val="000000"/>
          <w:sz w:val="32"/>
          <w:szCs w:val="32"/>
        </w:rPr>
        <w:t>万元，</w:t>
      </w:r>
      <w:r>
        <w:rPr>
          <w:rStyle w:val="4"/>
          <w:rFonts w:hint="eastAsia" w:ascii="仿宋_GB2312" w:eastAsia="仿宋_GB2312"/>
          <w:b w:val="0"/>
          <w:color w:val="000000"/>
          <w:sz w:val="32"/>
          <w:szCs w:val="32"/>
          <w:lang w:eastAsia="zh-CN"/>
        </w:rPr>
        <w:t>完成预算</w:t>
      </w:r>
      <w:r>
        <w:rPr>
          <w:rStyle w:val="4"/>
          <w:rFonts w:hint="eastAsia" w:ascii="仿宋_GB2312" w:eastAsia="仿宋_GB2312"/>
          <w:b w:val="0"/>
          <w:color w:val="000000"/>
          <w:sz w:val="32"/>
          <w:szCs w:val="32"/>
          <w:lang w:val="en-US" w:eastAsia="zh-CN"/>
        </w:rPr>
        <w:t>100%，</w:t>
      </w:r>
      <w:r>
        <w:rPr>
          <w:rStyle w:val="4"/>
          <w:rFonts w:hint="eastAsia" w:ascii="仿宋_GB2312" w:eastAsia="仿宋_GB2312"/>
          <w:b w:val="0"/>
          <w:color w:val="000000"/>
          <w:sz w:val="32"/>
          <w:szCs w:val="32"/>
        </w:rPr>
        <w:t>主要用于：本单位的基本支出，如单位在职职工公积金缴费等支出。</w:t>
      </w:r>
    </w:p>
    <w:p>
      <w:pPr>
        <w:spacing w:line="600" w:lineRule="exact"/>
        <w:ind w:firstLine="640"/>
        <w:rPr>
          <w:rFonts w:hint="eastAsia" w:ascii="黑体" w:eastAsia="黑体"/>
          <w:color w:val="000000"/>
          <w:sz w:val="32"/>
          <w:szCs w:val="32"/>
        </w:rPr>
      </w:pPr>
      <w:r>
        <w:rPr>
          <w:rFonts w:hint="eastAsia" w:ascii="黑体" w:eastAsia="黑体"/>
          <w:color w:val="000000"/>
          <w:sz w:val="32"/>
          <w:szCs w:val="32"/>
        </w:rPr>
        <w:t>六、一般公共预算财政拨款基本支出决算情况</w:t>
      </w:r>
    </w:p>
    <w:p>
      <w:pPr>
        <w:spacing w:line="600" w:lineRule="exact"/>
        <w:ind w:firstLine="645"/>
        <w:rPr>
          <w:rFonts w:hint="eastAsia" w:ascii="仿宋_GB2312" w:eastAsia="仿宋_GB2312"/>
          <w:color w:val="000000"/>
          <w:sz w:val="32"/>
          <w:szCs w:val="32"/>
        </w:rPr>
      </w:pPr>
      <w:r>
        <w:rPr>
          <w:rFonts w:hint="eastAsia" w:ascii="仿宋_GB2312" w:eastAsia="仿宋_GB2312"/>
          <w:color w:val="000000"/>
          <w:sz w:val="32"/>
          <w:szCs w:val="32"/>
        </w:rPr>
        <w:t>我单位201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年一般公共预算财政拨款基本支出</w:t>
      </w:r>
      <w:r>
        <w:rPr>
          <w:rFonts w:hint="eastAsia" w:ascii="仿宋_GB2312" w:eastAsia="仿宋_GB2312"/>
          <w:color w:val="000000"/>
          <w:sz w:val="32"/>
          <w:szCs w:val="32"/>
          <w:lang w:val="en-US" w:eastAsia="zh-CN"/>
        </w:rPr>
        <w:t>281.02</w:t>
      </w:r>
      <w:r>
        <w:rPr>
          <w:rFonts w:hint="eastAsia" w:ascii="仿宋_GB2312" w:eastAsia="仿宋_GB2312"/>
          <w:color w:val="000000"/>
          <w:sz w:val="32"/>
          <w:szCs w:val="32"/>
        </w:rPr>
        <w:t>万元，其中：</w:t>
      </w:r>
    </w:p>
    <w:p>
      <w:pPr>
        <w:spacing w:line="600" w:lineRule="exact"/>
        <w:ind w:firstLine="645"/>
        <w:rPr>
          <w:rFonts w:hint="eastAsia" w:ascii="仿宋_GB2312" w:eastAsia="仿宋_GB2312"/>
          <w:color w:val="FF0000"/>
          <w:sz w:val="32"/>
          <w:szCs w:val="32"/>
        </w:rPr>
      </w:pPr>
      <w:r>
        <w:rPr>
          <w:rFonts w:hint="eastAsia" w:ascii="仿宋_GB2312" w:eastAsia="仿宋_GB2312"/>
          <w:color w:val="000000"/>
          <w:sz w:val="32"/>
          <w:szCs w:val="32"/>
        </w:rPr>
        <w:t>人员经费</w:t>
      </w:r>
      <w:r>
        <w:rPr>
          <w:rFonts w:hint="eastAsia" w:ascii="仿宋_GB2312" w:eastAsia="仿宋_GB2312"/>
          <w:color w:val="000000"/>
          <w:sz w:val="32"/>
          <w:szCs w:val="32"/>
          <w:lang w:val="en-US" w:eastAsia="zh-CN"/>
        </w:rPr>
        <w:t>247.87</w:t>
      </w:r>
      <w:r>
        <w:rPr>
          <w:rFonts w:hint="eastAsia" w:ascii="仿宋_GB2312" w:eastAsia="仿宋_GB2312"/>
          <w:color w:val="000000"/>
          <w:sz w:val="32"/>
          <w:szCs w:val="32"/>
        </w:rPr>
        <w:t>万元，主要包括：基本工资、津贴补贴、奖金、伙食补助费、绩效工资、机关事业单位基本养老保险缴费、其他社会保障缴费、其他工资福利支出、抚恤金、生活补助、医疗费、奖励金、住房公积金、其他对个人和家庭的补助支出。</w:t>
      </w:r>
    </w:p>
    <w:p>
      <w:pPr>
        <w:spacing w:line="600" w:lineRule="exact"/>
        <w:ind w:firstLine="645"/>
        <w:rPr>
          <w:rFonts w:hint="eastAsia" w:ascii="仿宋_GB2312" w:eastAsia="仿宋_GB2312"/>
          <w:i/>
          <w:color w:val="FF0000"/>
          <w:sz w:val="32"/>
          <w:szCs w:val="32"/>
        </w:rPr>
      </w:pPr>
      <w:r>
        <w:rPr>
          <w:rFonts w:hint="eastAsia" w:ascii="仿宋_GB2312" w:eastAsia="仿宋_GB2312"/>
          <w:color w:val="000000"/>
          <w:sz w:val="32"/>
          <w:szCs w:val="32"/>
        </w:rPr>
        <w:t>公用经费</w:t>
      </w:r>
      <w:r>
        <w:rPr>
          <w:rFonts w:hint="eastAsia" w:ascii="仿宋_GB2312" w:eastAsia="仿宋_GB2312"/>
          <w:color w:val="000000"/>
          <w:sz w:val="32"/>
          <w:szCs w:val="32"/>
          <w:lang w:val="en-US" w:eastAsia="zh-CN"/>
        </w:rPr>
        <w:t>33.15</w:t>
      </w:r>
      <w:r>
        <w:rPr>
          <w:rFonts w:hint="eastAsia" w:ascii="仿宋_GB2312" w:eastAsia="仿宋_GB2312"/>
          <w:color w:val="000000"/>
          <w:sz w:val="32"/>
          <w:szCs w:val="32"/>
        </w:rPr>
        <w:t>万元，主要包括：办公费、印刷费、咨询费、手续费、水费、电费、邮电费、取暖费、差旅费、维修（护）费、租赁费、会议费、培训费、公务接待费、劳务费、工会经费、福利费、其他交通费、其他商品和服务支出、办公设备购置、专用设备购置、信息网络及软件购置更新、其他资本性支出。</w:t>
      </w:r>
    </w:p>
    <w:p>
      <w:pPr>
        <w:spacing w:line="600" w:lineRule="exact"/>
        <w:ind w:firstLine="640"/>
        <w:rPr>
          <w:rFonts w:hint="eastAsia" w:ascii="黑体" w:eastAsia="黑体"/>
          <w:color w:val="000000"/>
          <w:sz w:val="32"/>
          <w:szCs w:val="32"/>
        </w:rPr>
      </w:pPr>
      <w:r>
        <w:rPr>
          <w:rFonts w:hint="eastAsia" w:ascii="黑体" w:eastAsia="黑体"/>
          <w:color w:val="000000"/>
          <w:sz w:val="32"/>
          <w:szCs w:val="32"/>
        </w:rPr>
        <w:t>七、“三公”经费财政拨款支出决算情况说明</w:t>
      </w:r>
    </w:p>
    <w:p>
      <w:pPr>
        <w:spacing w:line="600" w:lineRule="exact"/>
        <w:ind w:firstLine="640"/>
        <w:rPr>
          <w:rFonts w:hint="eastAsia" w:ascii="仿宋_GB2312" w:eastAsia="仿宋_GB2312"/>
          <w:b/>
          <w:color w:val="000000"/>
          <w:sz w:val="32"/>
          <w:szCs w:val="32"/>
        </w:rPr>
      </w:pPr>
      <w:r>
        <w:rPr>
          <w:rFonts w:hint="eastAsia" w:ascii="仿宋_GB2312" w:eastAsia="仿宋_GB2312"/>
          <w:b/>
          <w:color w:val="000000"/>
          <w:sz w:val="32"/>
          <w:szCs w:val="32"/>
        </w:rPr>
        <w:t>（一）“三公”经费财政拨款支出决算总体情况说明</w:t>
      </w:r>
    </w:p>
    <w:p>
      <w:pPr>
        <w:spacing w:line="600" w:lineRule="exact"/>
        <w:ind w:firstLine="640"/>
        <w:rPr>
          <w:rFonts w:hint="eastAsia" w:ascii="仿宋_GB2312" w:eastAsia="仿宋_GB2312"/>
          <w:color w:val="000000"/>
          <w:sz w:val="32"/>
          <w:szCs w:val="32"/>
        </w:rPr>
      </w:pPr>
      <w:r>
        <w:rPr>
          <w:rFonts w:hint="eastAsia" w:ascii="仿宋_GB2312" w:eastAsia="仿宋_GB2312"/>
          <w:color w:val="000000"/>
          <w:sz w:val="32"/>
          <w:szCs w:val="32"/>
        </w:rPr>
        <w:t>2017年本部门“三公”经费财政拨款支出决算为</w:t>
      </w:r>
      <w:r>
        <w:rPr>
          <w:rFonts w:hint="eastAsia" w:ascii="仿宋_GB2312" w:eastAsia="仿宋_GB2312"/>
          <w:color w:val="000000"/>
          <w:sz w:val="32"/>
          <w:szCs w:val="32"/>
          <w:lang w:val="en-US" w:eastAsia="zh-CN"/>
        </w:rPr>
        <w:t>7.78</w:t>
      </w:r>
      <w:r>
        <w:rPr>
          <w:rFonts w:hint="eastAsia" w:ascii="仿宋_GB2312" w:eastAsia="仿宋_GB2312"/>
          <w:color w:val="000000"/>
          <w:sz w:val="32"/>
          <w:szCs w:val="32"/>
        </w:rPr>
        <w:t>万元，完成预算</w:t>
      </w:r>
      <w:r>
        <w:rPr>
          <w:rFonts w:hint="eastAsia" w:ascii="仿宋_GB2312" w:eastAsia="仿宋_GB2312"/>
          <w:color w:val="000000"/>
          <w:sz w:val="32"/>
          <w:szCs w:val="32"/>
          <w:lang w:val="en-US" w:eastAsia="zh-CN"/>
        </w:rPr>
        <w:t>77.8</w:t>
      </w:r>
      <w:r>
        <w:rPr>
          <w:rFonts w:hint="eastAsia" w:ascii="仿宋_GB2312" w:eastAsia="仿宋_GB2312"/>
          <w:color w:val="000000"/>
          <w:sz w:val="32"/>
          <w:szCs w:val="32"/>
        </w:rPr>
        <w:t>%，决算数小于预算数</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10万元</w:t>
      </w:r>
      <w:r>
        <w:rPr>
          <w:rFonts w:hint="eastAsia" w:ascii="仿宋_GB2312" w:eastAsia="仿宋_GB2312"/>
          <w:color w:val="000000"/>
          <w:sz w:val="32"/>
          <w:szCs w:val="32"/>
          <w:lang w:eastAsia="zh-CN"/>
        </w:rPr>
        <w:t>）</w:t>
      </w:r>
      <w:r>
        <w:rPr>
          <w:rFonts w:hint="eastAsia" w:ascii="仿宋_GB2312" w:eastAsia="仿宋_GB2312"/>
          <w:color w:val="000000"/>
          <w:sz w:val="32"/>
          <w:szCs w:val="32"/>
        </w:rPr>
        <w:t>的主要原因是</w:t>
      </w:r>
      <w:r>
        <w:rPr>
          <w:rFonts w:hint="eastAsia" w:ascii="仿宋_GB2312" w:eastAsia="仿宋_GB2312"/>
          <w:color w:val="000000"/>
          <w:sz w:val="32"/>
          <w:szCs w:val="32"/>
          <w:lang w:eastAsia="zh-CN"/>
        </w:rPr>
        <w:t>单位严格执行中央八项规定，厉行节约</w:t>
      </w:r>
      <w:r>
        <w:rPr>
          <w:rFonts w:hint="eastAsia" w:ascii="仿宋_GB2312" w:eastAsia="仿宋_GB2312"/>
          <w:color w:val="000000"/>
          <w:sz w:val="32"/>
          <w:szCs w:val="32"/>
        </w:rPr>
        <w:t>。</w:t>
      </w:r>
    </w:p>
    <w:p>
      <w:pPr>
        <w:spacing w:line="600" w:lineRule="exact"/>
        <w:ind w:firstLine="640"/>
        <w:rPr>
          <w:rFonts w:hint="eastAsia" w:ascii="仿宋_GB2312" w:eastAsia="仿宋_GB2312"/>
          <w:b/>
          <w:color w:val="000000"/>
          <w:sz w:val="32"/>
          <w:szCs w:val="32"/>
        </w:rPr>
      </w:pPr>
      <w:r>
        <w:rPr>
          <w:rFonts w:hint="eastAsia" w:ascii="仿宋_GB2312" w:eastAsia="仿宋_GB2312"/>
          <w:b/>
          <w:color w:val="000000"/>
          <w:sz w:val="32"/>
          <w:szCs w:val="32"/>
        </w:rPr>
        <w:t>（二）“三公”经费财政拨款支出决算具体情况说明</w:t>
      </w:r>
    </w:p>
    <w:p>
      <w:pPr>
        <w:spacing w:line="600" w:lineRule="exact"/>
        <w:ind w:firstLine="640"/>
        <w:rPr>
          <w:rFonts w:hint="eastAsia" w:ascii="仿宋_GB2312" w:eastAsia="仿宋_GB2312"/>
          <w:color w:val="000000"/>
          <w:sz w:val="32"/>
          <w:szCs w:val="32"/>
        </w:rPr>
      </w:pPr>
      <w:r>
        <w:rPr>
          <w:rFonts w:hint="eastAsia" w:ascii="仿宋_GB2312" w:eastAsia="仿宋_GB2312"/>
          <w:color w:val="000000"/>
          <w:sz w:val="32"/>
          <w:szCs w:val="32"/>
        </w:rPr>
        <w:t>2017年度本部门“三公”经费财政拨款支出决算中，因公出国（境）费支出决算</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万元；公务用车购置及运行维护费支出决算</w:t>
      </w:r>
      <w:r>
        <w:rPr>
          <w:rFonts w:hint="eastAsia" w:ascii="仿宋_GB2312" w:eastAsia="仿宋_GB2312"/>
          <w:color w:val="000000"/>
          <w:sz w:val="32"/>
          <w:szCs w:val="32"/>
          <w:lang w:val="en-US" w:eastAsia="zh-CN"/>
        </w:rPr>
        <w:t>3.45</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44.34</w:t>
      </w:r>
      <w:r>
        <w:rPr>
          <w:rFonts w:hint="eastAsia" w:ascii="仿宋_GB2312" w:eastAsia="仿宋_GB2312"/>
          <w:color w:val="000000"/>
          <w:sz w:val="32"/>
          <w:szCs w:val="32"/>
        </w:rPr>
        <w:t>%；公务接待费支出决算</w:t>
      </w:r>
      <w:r>
        <w:rPr>
          <w:rFonts w:hint="eastAsia" w:ascii="仿宋_GB2312" w:eastAsia="仿宋_GB2312"/>
          <w:color w:val="000000"/>
          <w:sz w:val="32"/>
          <w:szCs w:val="32"/>
          <w:lang w:val="en-US" w:eastAsia="zh-CN"/>
        </w:rPr>
        <w:t>4.33</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55.66</w:t>
      </w:r>
      <w:r>
        <w:rPr>
          <w:rFonts w:hint="eastAsia" w:ascii="仿宋_GB2312" w:eastAsia="仿宋_GB2312"/>
          <w:color w:val="000000"/>
          <w:sz w:val="32"/>
          <w:szCs w:val="32"/>
        </w:rPr>
        <w:t>%。具体情况如下：</w:t>
      </w:r>
    </w:p>
    <w:p>
      <w:pPr>
        <w:spacing w:line="600" w:lineRule="exact"/>
        <w:ind w:firstLine="640"/>
        <w:rPr>
          <w:rFonts w:hint="eastAsia" w:ascii="仿宋_GB2312" w:eastAsia="仿宋_GB2312"/>
          <w:color w:val="000000"/>
          <w:sz w:val="32"/>
          <w:szCs w:val="32"/>
        </w:rPr>
      </w:pPr>
      <w:r>
        <w:rPr>
          <w:rFonts w:hint="eastAsia" w:ascii="仿宋_GB2312" w:eastAsia="仿宋_GB2312"/>
          <w:b/>
          <w:color w:val="000000"/>
          <w:sz w:val="32"/>
          <w:szCs w:val="32"/>
        </w:rPr>
        <w:t>1.因公出国（境）经费支出</w:t>
      </w:r>
      <w:r>
        <w:rPr>
          <w:rFonts w:hint="eastAsia" w:ascii="仿宋_GB2312" w:eastAsia="仿宋_GB2312"/>
          <w:b/>
          <w:color w:val="000000"/>
          <w:sz w:val="32"/>
          <w:szCs w:val="32"/>
          <w:lang w:val="en-US" w:eastAsia="zh-CN"/>
        </w:rPr>
        <w:t>0</w:t>
      </w:r>
      <w:r>
        <w:rPr>
          <w:rFonts w:hint="eastAsia" w:ascii="仿宋_GB2312" w:eastAsia="仿宋_GB2312"/>
          <w:color w:val="000000"/>
          <w:sz w:val="32"/>
          <w:szCs w:val="32"/>
        </w:rPr>
        <w:t>万元。全年安排因公出国（境）团组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w:t>
      </w:r>
    </w:p>
    <w:p>
      <w:pPr>
        <w:spacing w:line="600" w:lineRule="exact"/>
        <w:ind w:firstLine="640"/>
        <w:rPr>
          <w:rFonts w:hint="eastAsia" w:ascii="仿宋_GB2312" w:eastAsia="仿宋_GB2312"/>
          <w:b/>
          <w:color w:val="000000"/>
          <w:sz w:val="32"/>
          <w:szCs w:val="32"/>
        </w:rPr>
      </w:pPr>
      <w:r>
        <w:rPr>
          <w:rFonts w:hint="eastAsia" w:ascii="仿宋_GB2312" w:eastAsia="仿宋_GB2312"/>
          <w:color w:val="000000"/>
          <w:sz w:val="32"/>
          <w:szCs w:val="32"/>
        </w:rPr>
        <w:t>因公出国（境）支出决算</w:t>
      </w:r>
      <w:r>
        <w:rPr>
          <w:rFonts w:hint="eastAsia" w:ascii="仿宋_GB2312" w:eastAsia="仿宋_GB2312"/>
          <w:color w:val="000000"/>
          <w:sz w:val="32"/>
          <w:szCs w:val="32"/>
          <w:lang w:eastAsia="zh-CN"/>
        </w:rPr>
        <w:t>与</w:t>
      </w:r>
      <w:r>
        <w:rPr>
          <w:rFonts w:hint="eastAsia" w:ascii="仿宋_GB2312" w:eastAsia="仿宋_GB2312"/>
          <w:color w:val="000000"/>
          <w:sz w:val="32"/>
          <w:szCs w:val="32"/>
        </w:rPr>
        <w:t>2016年</w:t>
      </w:r>
      <w:r>
        <w:rPr>
          <w:rFonts w:hint="eastAsia" w:ascii="仿宋_GB2312" w:eastAsia="仿宋_GB2312"/>
          <w:color w:val="000000"/>
          <w:sz w:val="32"/>
          <w:szCs w:val="32"/>
          <w:lang w:eastAsia="zh-CN"/>
        </w:rPr>
        <w:t>决算数持平。</w:t>
      </w:r>
    </w:p>
    <w:p>
      <w:pPr>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2.公务用车购置及运行维护费支出</w:t>
      </w:r>
      <w:r>
        <w:rPr>
          <w:rFonts w:hint="eastAsia" w:ascii="仿宋_GB2312" w:eastAsia="仿宋_GB2312"/>
          <w:b/>
          <w:color w:val="000000"/>
          <w:sz w:val="32"/>
          <w:szCs w:val="32"/>
          <w:lang w:val="en-US" w:eastAsia="zh-CN"/>
        </w:rPr>
        <w:t>3.45</w:t>
      </w:r>
      <w:r>
        <w:rPr>
          <w:rFonts w:hint="eastAsia" w:ascii="仿宋_GB2312" w:eastAsia="仿宋_GB2312"/>
          <w:color w:val="000000"/>
          <w:sz w:val="32"/>
          <w:szCs w:val="32"/>
        </w:rPr>
        <w:t>万元。其中：</w:t>
      </w:r>
    </w:p>
    <w:p>
      <w:pPr>
        <w:spacing w:line="600" w:lineRule="exact"/>
        <w:ind w:firstLine="643" w:firstLineChars="200"/>
        <w:rPr>
          <w:rFonts w:hint="eastAsia" w:ascii="仿宋_GB2312" w:eastAsia="仿宋_GB2312"/>
          <w:b/>
          <w:color w:val="000000"/>
          <w:sz w:val="32"/>
          <w:szCs w:val="32"/>
        </w:rPr>
      </w:pPr>
      <w:r>
        <w:rPr>
          <w:rFonts w:hint="eastAsia" w:ascii="仿宋_GB2312" w:eastAsia="仿宋_GB2312"/>
          <w:b/>
          <w:color w:val="000000"/>
          <w:sz w:val="32"/>
          <w:szCs w:val="32"/>
        </w:rPr>
        <w:t>公务用车购置支出</w:t>
      </w:r>
      <w:r>
        <w:rPr>
          <w:rFonts w:hint="eastAsia" w:ascii="仿宋_GB2312" w:eastAsia="仿宋_GB2312"/>
          <w:b/>
          <w:color w:val="000000"/>
          <w:sz w:val="32"/>
          <w:szCs w:val="32"/>
          <w:lang w:val="en-US" w:eastAsia="zh-CN"/>
        </w:rPr>
        <w:t>0</w:t>
      </w:r>
      <w:r>
        <w:rPr>
          <w:rFonts w:hint="eastAsia" w:ascii="仿宋_GB2312" w:eastAsia="仿宋_GB2312"/>
          <w:color w:val="000000"/>
          <w:sz w:val="32"/>
          <w:szCs w:val="32"/>
        </w:rPr>
        <w:t>万元。</w:t>
      </w:r>
    </w:p>
    <w:p>
      <w:pPr>
        <w:spacing w:line="600" w:lineRule="exact"/>
        <w:ind w:firstLine="640"/>
        <w:rPr>
          <w:rFonts w:hint="eastAsia"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b/>
          <w:color w:val="000000"/>
          <w:sz w:val="32"/>
          <w:szCs w:val="32"/>
          <w:lang w:val="en-US" w:eastAsia="zh-CN"/>
        </w:rPr>
        <w:t>3.45</w:t>
      </w:r>
      <w:r>
        <w:rPr>
          <w:rFonts w:hint="eastAsia" w:ascii="仿宋_GB2312" w:eastAsia="仿宋_GB2312"/>
          <w:color w:val="000000"/>
          <w:sz w:val="32"/>
          <w:szCs w:val="32"/>
        </w:rPr>
        <w:t>万元。主要用于</w:t>
      </w:r>
      <w:r>
        <w:rPr>
          <w:rFonts w:hint="eastAsia" w:ascii="仿宋_GB2312" w:eastAsia="仿宋_GB2312"/>
          <w:color w:val="000000"/>
          <w:sz w:val="32"/>
          <w:szCs w:val="32"/>
          <w:lang w:eastAsia="zh-CN"/>
        </w:rPr>
        <w:t>扶贫、走访、开会</w:t>
      </w:r>
      <w:r>
        <w:rPr>
          <w:rFonts w:hint="eastAsia" w:ascii="仿宋_GB2312" w:eastAsia="仿宋_GB2312"/>
          <w:color w:val="000000"/>
          <w:sz w:val="32"/>
          <w:szCs w:val="32"/>
        </w:rPr>
        <w:t>等所需的公务用车燃料费、维修费、过路过桥费、保险费等支出。</w:t>
      </w:r>
    </w:p>
    <w:p>
      <w:pPr>
        <w:spacing w:line="600" w:lineRule="exact"/>
        <w:ind w:firstLine="640"/>
        <w:rPr>
          <w:rFonts w:ascii="仿宋_GB2312" w:eastAsia="仿宋_GB2312"/>
          <w:b/>
          <w:color w:val="000000"/>
          <w:sz w:val="32"/>
          <w:szCs w:val="32"/>
        </w:rPr>
      </w:pPr>
      <w:r>
        <w:rPr>
          <w:rFonts w:hint="eastAsia" w:ascii="仿宋_GB2312" w:eastAsia="仿宋_GB2312"/>
          <w:color w:val="000000"/>
          <w:sz w:val="32"/>
          <w:szCs w:val="32"/>
        </w:rPr>
        <w:t>公务用车购置及运行维护费支出决算比2016年减少</w:t>
      </w:r>
      <w:r>
        <w:rPr>
          <w:rFonts w:hint="eastAsia" w:ascii="仿宋_GB2312" w:eastAsia="仿宋_GB2312"/>
          <w:color w:val="000000"/>
          <w:sz w:val="32"/>
          <w:szCs w:val="32"/>
          <w:lang w:val="en-US" w:eastAsia="zh-CN"/>
        </w:rPr>
        <w:t>0.76</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18.05</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单位严格执行中央八项规定，厉行节约</w:t>
      </w:r>
      <w:r>
        <w:rPr>
          <w:rFonts w:hint="eastAsia" w:ascii="仿宋_GB2312" w:eastAsia="仿宋_GB2312"/>
          <w:color w:val="000000"/>
          <w:sz w:val="32"/>
          <w:szCs w:val="32"/>
        </w:rPr>
        <w:t>。</w:t>
      </w:r>
    </w:p>
    <w:p>
      <w:pPr>
        <w:widowControl w:val="0"/>
        <w:numPr>
          <w:ilvl w:val="0"/>
          <w:numId w:val="0"/>
        </w:numPr>
        <w:spacing w:line="600" w:lineRule="exact"/>
        <w:ind w:firstLine="643" w:firstLineChars="200"/>
        <w:jc w:val="both"/>
        <w:rPr>
          <w:rFonts w:hint="eastAsia" w:ascii="黑体" w:eastAsia="仿宋_GB2312"/>
          <w:color w:val="000000"/>
          <w:sz w:val="32"/>
          <w:szCs w:val="32"/>
          <w:lang w:eastAsia="zh-CN"/>
        </w:rPr>
      </w:pPr>
      <w:r>
        <w:rPr>
          <w:rFonts w:hint="eastAsia" w:ascii="仿宋_GB2312" w:eastAsia="仿宋_GB2312"/>
          <w:b/>
          <w:color w:val="000000"/>
          <w:sz w:val="32"/>
          <w:szCs w:val="32"/>
        </w:rPr>
        <w:t>3.公务接待费支出</w:t>
      </w:r>
      <w:r>
        <w:rPr>
          <w:rFonts w:hint="eastAsia" w:ascii="仿宋_GB2312" w:eastAsia="仿宋_GB2312"/>
          <w:b/>
          <w:color w:val="000000"/>
          <w:sz w:val="32"/>
          <w:szCs w:val="32"/>
          <w:lang w:val="en-US" w:eastAsia="zh-CN"/>
        </w:rPr>
        <w:t>4.33</w:t>
      </w:r>
      <w:r>
        <w:rPr>
          <w:rFonts w:hint="eastAsia" w:ascii="仿宋_GB2312" w:eastAsia="仿宋_GB2312"/>
          <w:color w:val="000000"/>
          <w:sz w:val="32"/>
          <w:szCs w:val="32"/>
        </w:rPr>
        <w:t>万元。主要用于执行公务、开展业务活动开支的交通费、住宿费、用餐费等。国内公务接待</w:t>
      </w:r>
      <w:r>
        <w:rPr>
          <w:rFonts w:hint="eastAsia" w:ascii="仿宋_GB2312" w:eastAsia="仿宋_GB2312"/>
          <w:color w:val="000000"/>
          <w:sz w:val="32"/>
          <w:szCs w:val="32"/>
          <w:lang w:val="en-US" w:eastAsia="zh-CN"/>
        </w:rPr>
        <w:t>126</w:t>
      </w:r>
      <w:r>
        <w:rPr>
          <w:rFonts w:hint="eastAsia" w:ascii="仿宋_GB2312" w:eastAsia="仿宋_GB2312"/>
          <w:color w:val="000000"/>
          <w:sz w:val="32"/>
          <w:szCs w:val="32"/>
        </w:rPr>
        <w:t>批次，</w:t>
      </w:r>
      <w:r>
        <w:rPr>
          <w:rFonts w:hint="eastAsia" w:ascii="仿宋_GB2312" w:eastAsia="仿宋_GB2312"/>
          <w:color w:val="000000"/>
          <w:sz w:val="32"/>
          <w:szCs w:val="32"/>
          <w:lang w:val="en-US" w:eastAsia="zh-CN"/>
        </w:rPr>
        <w:t>568</w:t>
      </w:r>
      <w:r>
        <w:rPr>
          <w:rFonts w:hint="eastAsia" w:ascii="仿宋_GB2312" w:eastAsia="仿宋_GB2312"/>
          <w:color w:val="000000"/>
          <w:sz w:val="32"/>
          <w:szCs w:val="32"/>
        </w:rPr>
        <w:t>人次（不包括陪同人员），共计支出</w:t>
      </w:r>
      <w:r>
        <w:rPr>
          <w:rFonts w:hint="eastAsia" w:ascii="仿宋_GB2312" w:eastAsia="仿宋_GB2312"/>
          <w:color w:val="000000"/>
          <w:sz w:val="32"/>
          <w:szCs w:val="32"/>
          <w:lang w:val="en-US" w:eastAsia="zh-CN"/>
        </w:rPr>
        <w:t>4.33</w:t>
      </w:r>
      <w:r>
        <w:rPr>
          <w:rFonts w:hint="eastAsia" w:ascii="仿宋_GB2312" w:eastAsia="仿宋_GB2312"/>
          <w:color w:val="000000"/>
          <w:sz w:val="32"/>
          <w:szCs w:val="32"/>
        </w:rPr>
        <w:t>万元，具体内容包括：接待产业</w:t>
      </w:r>
      <w:r>
        <w:rPr>
          <w:rFonts w:hint="eastAsia" w:ascii="仿宋_GB2312" w:eastAsia="仿宋_GB2312"/>
          <w:color w:val="000000"/>
          <w:sz w:val="32"/>
          <w:szCs w:val="32"/>
          <w:lang w:eastAsia="zh-CN"/>
        </w:rPr>
        <w:t>园参观相关人员</w:t>
      </w:r>
      <w:r>
        <w:rPr>
          <w:rFonts w:hint="eastAsia" w:ascii="仿宋_GB2312" w:eastAsia="仿宋_GB2312"/>
          <w:color w:val="000000"/>
          <w:sz w:val="32"/>
          <w:szCs w:val="32"/>
          <w:lang w:val="en-US" w:eastAsia="zh-CN"/>
        </w:rPr>
        <w:t>0.8</w:t>
      </w:r>
      <w:r>
        <w:rPr>
          <w:rFonts w:hint="eastAsia" w:ascii="仿宋_GB2312" w:eastAsia="仿宋_GB2312"/>
          <w:color w:val="000000"/>
          <w:sz w:val="32"/>
          <w:szCs w:val="32"/>
        </w:rPr>
        <w:t>万元，扶贫工作</w:t>
      </w:r>
      <w:r>
        <w:rPr>
          <w:rFonts w:hint="eastAsia" w:ascii="仿宋_GB2312" w:eastAsia="仿宋_GB2312"/>
          <w:color w:val="000000"/>
          <w:sz w:val="32"/>
          <w:szCs w:val="32"/>
          <w:lang w:val="en-US" w:eastAsia="zh-CN"/>
        </w:rPr>
        <w:t>2.54</w:t>
      </w:r>
      <w:r>
        <w:rPr>
          <w:rFonts w:hint="eastAsia" w:ascii="仿宋_GB2312" w:eastAsia="仿宋_GB2312"/>
          <w:color w:val="000000"/>
          <w:sz w:val="32"/>
          <w:szCs w:val="32"/>
        </w:rPr>
        <w:t>万元，其他工作开支的接待费</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99</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p>
    <w:p>
      <w:pPr>
        <w:numPr>
          <w:ilvl w:val="0"/>
          <w:numId w:val="0"/>
        </w:numPr>
        <w:spacing w:line="600" w:lineRule="exact"/>
        <w:ind w:firstLine="640" w:firstLineChars="200"/>
        <w:rPr>
          <w:rFonts w:hint="eastAsia" w:ascii="黑体" w:eastAsia="黑体"/>
          <w:color w:val="000000"/>
          <w:sz w:val="32"/>
          <w:szCs w:val="32"/>
        </w:rPr>
      </w:pPr>
      <w:r>
        <w:rPr>
          <w:rFonts w:hint="eastAsia" w:ascii="仿宋_GB2312" w:eastAsia="仿宋_GB2312"/>
          <w:color w:val="000000"/>
          <w:sz w:val="32"/>
          <w:szCs w:val="32"/>
        </w:rPr>
        <w:t>公务接待费支出决算比2016年减少</w:t>
      </w:r>
      <w:r>
        <w:rPr>
          <w:rFonts w:hint="eastAsia" w:ascii="仿宋_GB2312" w:eastAsia="仿宋_GB2312"/>
          <w:color w:val="000000"/>
          <w:sz w:val="32"/>
          <w:szCs w:val="32"/>
          <w:lang w:val="en-US" w:eastAsia="zh-CN"/>
        </w:rPr>
        <w:t>0.26</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5.66</w:t>
      </w:r>
      <w:r>
        <w:rPr>
          <w:rFonts w:hint="eastAsia" w:ascii="仿宋_GB2312" w:eastAsia="仿宋_GB2312"/>
          <w:color w:val="000000"/>
          <w:sz w:val="32"/>
          <w:szCs w:val="32"/>
        </w:rPr>
        <w:t>%。主要原因是</w:t>
      </w:r>
      <w:r>
        <w:rPr>
          <w:rFonts w:hint="eastAsia" w:ascii="仿宋_GB2312" w:eastAsia="仿宋_GB2312"/>
          <w:color w:val="000000"/>
          <w:sz w:val="32"/>
          <w:szCs w:val="32"/>
          <w:lang w:eastAsia="zh-CN"/>
        </w:rPr>
        <w:t>单位严格执行中央八项规定，厉行节约</w:t>
      </w:r>
      <w:r>
        <w:rPr>
          <w:rFonts w:hint="eastAsia" w:ascii="仿宋_GB2312" w:eastAsia="仿宋_GB2312"/>
          <w:color w:val="000000"/>
          <w:sz w:val="32"/>
          <w:szCs w:val="32"/>
        </w:rPr>
        <w:t>。</w:t>
      </w:r>
    </w:p>
    <w:p>
      <w:pPr>
        <w:spacing w:line="600" w:lineRule="exact"/>
        <w:ind w:firstLine="640" w:firstLineChars="200"/>
        <w:rPr>
          <w:rFonts w:hint="eastAsia" w:ascii="黑体" w:eastAsia="黑体"/>
          <w:color w:val="000000"/>
          <w:sz w:val="32"/>
          <w:szCs w:val="32"/>
        </w:rPr>
      </w:pPr>
      <w:r>
        <w:rPr>
          <w:rFonts w:hint="eastAsia" w:ascii="黑体" w:eastAsia="黑体"/>
          <w:color w:val="000000"/>
          <w:sz w:val="32"/>
          <w:szCs w:val="32"/>
        </w:rPr>
        <w:t>八、政府性基金预算财政拨款支出决算情况</w:t>
      </w:r>
    </w:p>
    <w:p>
      <w:pPr>
        <w:spacing w:line="600" w:lineRule="exact"/>
        <w:ind w:firstLine="645"/>
        <w:rPr>
          <w:rFonts w:hint="eastAsia" w:ascii="仿宋_GB2312" w:eastAsia="仿宋_GB2312"/>
          <w:i/>
          <w:color w:val="404040"/>
          <w:sz w:val="32"/>
          <w:szCs w:val="32"/>
        </w:rPr>
      </w:pPr>
      <w:r>
        <w:rPr>
          <w:rFonts w:hint="eastAsia" w:ascii="仿宋_GB2312" w:eastAsia="仿宋_GB2312"/>
          <w:color w:val="000000"/>
          <w:sz w:val="32"/>
          <w:szCs w:val="32"/>
          <w:lang w:eastAsia="zh-CN"/>
        </w:rPr>
        <w:t>石马镇</w:t>
      </w: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年使用政府性基金预算财政拨款支出</w:t>
      </w:r>
      <w:r>
        <w:rPr>
          <w:rFonts w:hint="eastAsia" w:ascii="仿宋_GB2312" w:eastAsia="仿宋_GB2312"/>
          <w:color w:val="000000"/>
          <w:sz w:val="32"/>
          <w:szCs w:val="32"/>
          <w:lang w:val="en-US" w:eastAsia="zh-CN"/>
        </w:rPr>
        <w:t>5.33</w:t>
      </w:r>
      <w:r>
        <w:rPr>
          <w:rFonts w:hint="eastAsia" w:ascii="仿宋_GB2312" w:eastAsia="仿宋_GB2312"/>
          <w:color w:val="000000"/>
          <w:sz w:val="32"/>
          <w:szCs w:val="32"/>
        </w:rPr>
        <w:t>万元，主要用于农村基础设施建设支出。</w:t>
      </w:r>
    </w:p>
    <w:p>
      <w:pPr>
        <w:spacing w:line="600" w:lineRule="exact"/>
        <w:ind w:firstLine="640" w:firstLineChars="200"/>
        <w:rPr>
          <w:rFonts w:ascii="黑体" w:eastAsia="黑体"/>
          <w:color w:val="000000"/>
          <w:sz w:val="32"/>
          <w:szCs w:val="32"/>
        </w:rPr>
      </w:pPr>
      <w:r>
        <w:rPr>
          <w:rFonts w:hint="eastAsia" w:ascii="黑体" w:eastAsia="黑体"/>
          <w:color w:val="000000"/>
          <w:sz w:val="32"/>
          <w:szCs w:val="32"/>
        </w:rPr>
        <w:t>九、其他重要事项的情况说明</w:t>
      </w:r>
    </w:p>
    <w:p>
      <w:pPr>
        <w:spacing w:line="600" w:lineRule="exact"/>
        <w:ind w:firstLine="643" w:firstLineChars="200"/>
        <w:rPr>
          <w:rFonts w:hint="eastAsia" w:ascii="仿宋_GB2312" w:eastAsia="仿宋_GB2312"/>
          <w:color w:val="000000"/>
          <w:sz w:val="32"/>
          <w:szCs w:val="32"/>
        </w:rPr>
      </w:pPr>
      <w:r>
        <w:rPr>
          <w:rFonts w:hint="eastAsia" w:ascii="仿宋_GB2312" w:eastAsia="仿宋_GB2312"/>
          <w:b/>
          <w:color w:val="000000"/>
          <w:sz w:val="32"/>
          <w:szCs w:val="32"/>
        </w:rPr>
        <w:t>（一）机关运行经费支出情况</w:t>
      </w:r>
    </w:p>
    <w:p>
      <w:pPr>
        <w:spacing w:line="60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年度，</w:t>
      </w:r>
      <w:r>
        <w:rPr>
          <w:rFonts w:hint="eastAsia" w:ascii="仿宋_GB2312" w:eastAsia="仿宋_GB2312"/>
          <w:color w:val="000000"/>
          <w:sz w:val="32"/>
          <w:szCs w:val="32"/>
          <w:lang w:eastAsia="zh-CN"/>
        </w:rPr>
        <w:t>石马镇</w:t>
      </w:r>
      <w:r>
        <w:rPr>
          <w:rFonts w:hint="eastAsia" w:ascii="仿宋_GB2312" w:eastAsia="仿宋_GB2312"/>
          <w:color w:val="000000"/>
          <w:sz w:val="32"/>
          <w:szCs w:val="32"/>
        </w:rPr>
        <w:t>机关运行经费支出</w:t>
      </w:r>
      <w:r>
        <w:rPr>
          <w:rFonts w:hint="eastAsia" w:ascii="仿宋_GB2312" w:eastAsia="仿宋_GB2312"/>
          <w:color w:val="000000"/>
          <w:sz w:val="32"/>
          <w:szCs w:val="32"/>
          <w:lang w:val="en-US" w:eastAsia="zh-CN"/>
        </w:rPr>
        <w:t>33.15</w:t>
      </w:r>
      <w:r>
        <w:rPr>
          <w:rFonts w:hint="eastAsia" w:ascii="仿宋_GB2312" w:eastAsia="仿宋_GB2312"/>
          <w:color w:val="000000"/>
          <w:sz w:val="32"/>
          <w:szCs w:val="32"/>
        </w:rPr>
        <w:t>万元，比201</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年</w:t>
      </w:r>
      <w:r>
        <w:rPr>
          <w:rFonts w:hint="eastAsia" w:ascii="仿宋_GB2312" w:eastAsia="仿宋_GB2312"/>
          <w:color w:val="000000"/>
          <w:sz w:val="32"/>
          <w:szCs w:val="32"/>
          <w:lang w:eastAsia="zh-CN"/>
        </w:rPr>
        <w:t>增加</w:t>
      </w:r>
      <w:r>
        <w:rPr>
          <w:rFonts w:hint="eastAsia" w:ascii="仿宋_GB2312" w:eastAsia="仿宋_GB2312"/>
          <w:color w:val="000000"/>
          <w:sz w:val="32"/>
          <w:szCs w:val="32"/>
          <w:lang w:val="en-US" w:eastAsia="zh-CN"/>
        </w:rPr>
        <w:t>5.89</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上升</w:t>
      </w:r>
      <w:r>
        <w:rPr>
          <w:rFonts w:hint="eastAsia" w:ascii="仿宋_GB2312" w:eastAsia="仿宋_GB2312"/>
          <w:color w:val="000000"/>
          <w:sz w:val="32"/>
          <w:szCs w:val="32"/>
          <w:lang w:val="en-US" w:eastAsia="zh-CN"/>
        </w:rPr>
        <w:t>21.61</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rPr>
          <w:rFonts w:ascii="仿宋_GB2312" w:eastAsia="仿宋_GB2312"/>
          <w:b/>
          <w:color w:val="000000"/>
          <w:sz w:val="32"/>
          <w:szCs w:val="32"/>
        </w:rPr>
      </w:pPr>
      <w:r>
        <w:rPr>
          <w:rFonts w:hint="eastAsia" w:ascii="仿宋_GB2312" w:eastAsia="仿宋_GB2312"/>
          <w:b/>
          <w:color w:val="000000"/>
          <w:sz w:val="32"/>
          <w:szCs w:val="32"/>
        </w:rPr>
        <w:t>（二）政府采购支出情况</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2017年度，石马镇政府采购支出总额3.3万元，其中：政府采购货物支出3.3万元、政府采购工程支出0万元、政府采购服务支出0万元。主要用于购置政府办公设备。</w:t>
      </w:r>
    </w:p>
    <w:p>
      <w:pPr>
        <w:autoSpaceDE w:val="0"/>
        <w:autoSpaceDN w:val="0"/>
        <w:adjustRightInd w:val="0"/>
        <w:spacing w:line="600" w:lineRule="exact"/>
        <w:ind w:firstLine="643" w:firstLineChars="200"/>
        <w:jc w:val="left"/>
        <w:rPr>
          <w:rFonts w:ascii="仿宋_GB2312" w:eastAsia="仿宋_GB2312"/>
          <w:b/>
          <w:color w:val="000000"/>
          <w:sz w:val="32"/>
          <w:szCs w:val="32"/>
        </w:rPr>
      </w:pPr>
      <w:r>
        <w:rPr>
          <w:rFonts w:hint="eastAsia" w:ascii="仿宋_GB2312" w:eastAsia="仿宋_GB2312"/>
          <w:b/>
          <w:color w:val="000000"/>
          <w:sz w:val="32"/>
          <w:szCs w:val="32"/>
        </w:rPr>
        <w:t>（三）国有资产占有使用情况</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截至201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年12月31日，</w:t>
      </w:r>
      <w:r>
        <w:rPr>
          <w:rFonts w:hint="eastAsia" w:ascii="仿宋_GB2312" w:eastAsia="仿宋_GB2312"/>
          <w:color w:val="000000"/>
          <w:sz w:val="32"/>
          <w:szCs w:val="32"/>
          <w:lang w:eastAsia="zh-CN"/>
        </w:rPr>
        <w:t>石马镇</w:t>
      </w:r>
      <w:r>
        <w:rPr>
          <w:rFonts w:hint="eastAsia" w:ascii="仿宋_GB2312" w:eastAsia="仿宋_GB2312"/>
          <w:color w:val="000000"/>
          <w:sz w:val="32"/>
          <w:szCs w:val="32"/>
        </w:rPr>
        <w:t>公有车辆</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辆，其中：省部级领导干部用车0辆、一般公务用车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辆；单价50万元以上通用设备0台（套），单价100万元以上专用设备0台（套）。</w:t>
      </w:r>
    </w:p>
    <w:p>
      <w:pPr>
        <w:autoSpaceDE w:val="0"/>
        <w:autoSpaceDN w:val="0"/>
        <w:adjustRightInd w:val="0"/>
        <w:spacing w:line="600" w:lineRule="exact"/>
        <w:ind w:firstLine="643" w:firstLineChars="200"/>
        <w:jc w:val="left"/>
        <w:rPr>
          <w:rFonts w:hint="eastAsia" w:ascii="仿宋_GB2312" w:eastAsia="仿宋_GB2312"/>
          <w:b/>
          <w:color w:val="000000"/>
          <w:sz w:val="32"/>
          <w:szCs w:val="32"/>
        </w:rPr>
      </w:pPr>
      <w:r>
        <w:rPr>
          <w:rFonts w:hint="eastAsia" w:ascii="仿宋_GB2312" w:eastAsia="仿宋_GB2312"/>
          <w:b/>
          <w:color w:val="000000"/>
          <w:sz w:val="32"/>
          <w:szCs w:val="32"/>
        </w:rPr>
        <w:t>（四）预算绩效情况</w:t>
      </w:r>
    </w:p>
    <w:p>
      <w:pPr>
        <w:spacing w:line="600" w:lineRule="atLeast"/>
        <w:ind w:firstLine="640" w:firstLineChars="200"/>
        <w:rPr>
          <w:rFonts w:ascii="仿宋_GB2312" w:eastAsia="仿宋_GB2312"/>
          <w:color w:val="000000"/>
          <w:sz w:val="32"/>
          <w:szCs w:val="32"/>
        </w:rPr>
      </w:pPr>
      <w:r>
        <w:rPr>
          <w:rFonts w:hint="eastAsia" w:ascii="仿宋_GB2312" w:eastAsia="仿宋_GB2312"/>
          <w:color w:val="000000"/>
          <w:sz w:val="32"/>
          <w:szCs w:val="32"/>
        </w:rPr>
        <w:t>1.绩效目标管理情况。</w:t>
      </w:r>
    </w:p>
    <w:p>
      <w:pPr>
        <w:spacing w:line="600" w:lineRule="atLeas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按照预算绩效管理要求，本部门</w:t>
      </w:r>
      <w:r>
        <w:rPr>
          <w:rFonts w:hint="eastAsia" w:ascii="仿宋_GB2312" w:eastAsia="仿宋_GB2312"/>
          <w:color w:val="000000"/>
          <w:sz w:val="32"/>
          <w:szCs w:val="32"/>
          <w:lang w:eastAsia="zh-CN"/>
        </w:rPr>
        <w:t>未</w:t>
      </w:r>
      <w:r>
        <w:rPr>
          <w:rFonts w:hint="eastAsia" w:ascii="仿宋_GB2312" w:eastAsia="仿宋_GB2312"/>
          <w:color w:val="000000"/>
          <w:sz w:val="32"/>
          <w:szCs w:val="32"/>
        </w:rPr>
        <w:t>对2017年一般公共预算项目支出开展</w:t>
      </w:r>
      <w:bookmarkStart w:id="0" w:name="_GoBack"/>
      <w:bookmarkEnd w:id="0"/>
      <w:r>
        <w:rPr>
          <w:rFonts w:hint="eastAsia" w:ascii="仿宋_GB2312" w:eastAsia="仿宋_GB2312"/>
          <w:color w:val="000000"/>
          <w:sz w:val="32"/>
          <w:szCs w:val="32"/>
        </w:rPr>
        <w:t>绩效目标管理，共编制绩效目标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个，涉及财政资金</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万元，覆盖率达到</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w:t>
      </w:r>
    </w:p>
    <w:p>
      <w:pPr>
        <w:spacing w:line="520" w:lineRule="exact"/>
        <w:ind w:firstLine="640" w:firstLineChars="200"/>
        <w:rPr>
          <w:rFonts w:hint="eastAsia" w:ascii="仿宋_GB2312" w:eastAsia="仿宋_GB2312"/>
          <w:sz w:val="32"/>
          <w:szCs w:val="32"/>
        </w:rPr>
      </w:pPr>
      <w:r>
        <w:rPr>
          <w:rFonts w:hint="eastAsia" w:ascii="仿宋_GB2312" w:eastAsia="仿宋_GB2312"/>
          <w:sz w:val="32"/>
          <w:szCs w:val="32"/>
        </w:rPr>
        <w:t>2.部门整体支出绩效自评开展情况。</w:t>
      </w:r>
    </w:p>
    <w:p>
      <w:pPr>
        <w:spacing w:line="600" w:lineRule="atLeast"/>
        <w:ind w:firstLine="640" w:firstLineChars="200"/>
        <w:rPr>
          <w:rFonts w:hint="eastAsia" w:ascii="仿宋_GB2312" w:eastAsia="仿宋_GB2312"/>
          <w:sz w:val="32"/>
          <w:szCs w:val="32"/>
          <w:lang w:eastAsia="zh-CN"/>
        </w:rPr>
      </w:pPr>
      <w:r>
        <w:rPr>
          <w:rFonts w:hint="eastAsia" w:ascii="仿宋_GB2312" w:eastAsia="仿宋_GB2312"/>
          <w:sz w:val="32"/>
          <w:szCs w:val="32"/>
        </w:rPr>
        <w:t>按照预算绩效管理要求，本部门未对2017年整体支出开展绩效自评</w:t>
      </w:r>
      <w:r>
        <w:rPr>
          <w:rFonts w:hint="eastAsia" w:ascii="仿宋_GB2312" w:eastAsia="仿宋_GB2312"/>
          <w:sz w:val="32"/>
          <w:szCs w:val="32"/>
          <w:lang w:eastAsia="zh-CN"/>
        </w:rPr>
        <w:t>。</w:t>
      </w:r>
    </w:p>
    <w:p>
      <w:pPr>
        <w:spacing w:line="600" w:lineRule="exact"/>
        <w:jc w:val="center"/>
        <w:rPr>
          <w:rFonts w:hint="eastAsia" w:ascii="黑体" w:hAnsi="黑体" w:eastAsia="黑体"/>
          <w:sz w:val="32"/>
          <w:szCs w:val="32"/>
        </w:rPr>
      </w:pPr>
      <w:r>
        <w:rPr>
          <w:rFonts w:hint="eastAsia" w:ascii="黑体" w:hAnsi="黑体" w:eastAsia="黑体"/>
          <w:sz w:val="32"/>
          <w:szCs w:val="32"/>
        </w:rPr>
        <w:t>2017年部门整体支出绩效评价得分表</w:t>
      </w:r>
    </w:p>
    <w:p>
      <w:pPr>
        <w:spacing w:line="600" w:lineRule="exact"/>
        <w:jc w:val="center"/>
        <w:rPr>
          <w:rFonts w:hint="eastAsia" w:ascii="黑体" w:hAnsi="黑体" w:eastAsia="黑体"/>
          <w:sz w:val="32"/>
          <w:szCs w:val="32"/>
        </w:rPr>
      </w:pPr>
    </w:p>
    <w:tbl>
      <w:tblPr>
        <w:tblStyle w:val="7"/>
        <w:tblW w:w="8884" w:type="dxa"/>
        <w:tblInd w:w="108" w:type="dxa"/>
        <w:tblLayout w:type="fixed"/>
        <w:tblCellMar>
          <w:top w:w="0" w:type="dxa"/>
          <w:left w:w="108" w:type="dxa"/>
          <w:bottom w:w="0" w:type="dxa"/>
          <w:right w:w="108" w:type="dxa"/>
        </w:tblCellMar>
      </w:tblPr>
      <w:tblGrid>
        <w:gridCol w:w="1767"/>
        <w:gridCol w:w="2005"/>
        <w:gridCol w:w="3582"/>
        <w:gridCol w:w="1530"/>
      </w:tblGrid>
      <w:tr>
        <w:tblPrEx>
          <w:tblLayout w:type="fixed"/>
          <w:tblCellMar>
            <w:top w:w="0" w:type="dxa"/>
            <w:left w:w="108" w:type="dxa"/>
            <w:bottom w:w="0" w:type="dxa"/>
            <w:right w:w="108" w:type="dxa"/>
          </w:tblCellMar>
        </w:tblPrEx>
        <w:trPr>
          <w:trHeight w:val="334"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b/>
                <w:bCs/>
                <w:kern w:val="0"/>
                <w:sz w:val="20"/>
                <w:szCs w:val="20"/>
              </w:rPr>
            </w:pPr>
            <w:r>
              <w:rPr>
                <w:rFonts w:hint="eastAsia" w:ascii="宋体" w:hAnsi="宋体" w:cs="宋体"/>
                <w:b/>
                <w:bCs/>
                <w:kern w:val="0"/>
                <w:sz w:val="20"/>
                <w:szCs w:val="20"/>
              </w:rPr>
              <w:t>一级指标</w:t>
            </w:r>
          </w:p>
        </w:tc>
        <w:tc>
          <w:tcPr>
            <w:tcW w:w="2005"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b/>
                <w:bCs/>
                <w:kern w:val="0"/>
                <w:sz w:val="20"/>
                <w:szCs w:val="20"/>
              </w:rPr>
            </w:pPr>
            <w:r>
              <w:rPr>
                <w:rFonts w:hint="eastAsia" w:ascii="宋体" w:hAnsi="宋体" w:cs="宋体"/>
                <w:b/>
                <w:bCs/>
                <w:kern w:val="0"/>
                <w:sz w:val="20"/>
                <w:szCs w:val="20"/>
              </w:rPr>
              <w:t>二级指标</w:t>
            </w:r>
          </w:p>
        </w:tc>
        <w:tc>
          <w:tcPr>
            <w:tcW w:w="3582"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b/>
                <w:bCs/>
                <w:kern w:val="0"/>
                <w:sz w:val="20"/>
                <w:szCs w:val="20"/>
              </w:rPr>
            </w:pPr>
            <w:r>
              <w:rPr>
                <w:rFonts w:hint="eastAsia" w:ascii="宋体" w:hAnsi="宋体" w:cs="宋体"/>
                <w:b/>
                <w:bCs/>
                <w:kern w:val="0"/>
                <w:sz w:val="20"/>
                <w:szCs w:val="20"/>
              </w:rPr>
              <w:t>三级指标</w:t>
            </w:r>
          </w:p>
        </w:tc>
        <w:tc>
          <w:tcPr>
            <w:tcW w:w="1530" w:type="dxa"/>
            <w:tcBorders>
              <w:top w:val="single" w:color="auto" w:sz="4" w:space="0"/>
              <w:left w:val="nil"/>
              <w:bottom w:val="single" w:color="auto" w:sz="4" w:space="0"/>
              <w:right w:val="single" w:color="auto" w:sz="4" w:space="0"/>
            </w:tcBorders>
            <w:vAlign w:val="top"/>
          </w:tcPr>
          <w:p>
            <w:pPr>
              <w:widowControl/>
              <w:spacing w:line="240" w:lineRule="exact"/>
              <w:jc w:val="both"/>
              <w:rPr>
                <w:rFonts w:hint="eastAsia" w:ascii="宋体" w:hAnsi="宋体" w:cs="宋体"/>
                <w:b/>
                <w:bCs/>
                <w:kern w:val="0"/>
                <w:sz w:val="20"/>
                <w:szCs w:val="20"/>
              </w:rPr>
            </w:pPr>
            <w:r>
              <w:rPr>
                <w:rFonts w:hint="eastAsia" w:ascii="宋体" w:hAnsi="宋体" w:cs="宋体"/>
                <w:b/>
                <w:bCs/>
                <w:kern w:val="0"/>
                <w:sz w:val="20"/>
                <w:szCs w:val="20"/>
              </w:rPr>
              <w:t>得分</w:t>
            </w:r>
          </w:p>
        </w:tc>
      </w:tr>
      <w:tr>
        <w:tblPrEx>
          <w:tblLayout w:type="fixed"/>
          <w:tblCellMar>
            <w:top w:w="0" w:type="dxa"/>
            <w:left w:w="108" w:type="dxa"/>
            <w:bottom w:w="0" w:type="dxa"/>
            <w:right w:w="108" w:type="dxa"/>
          </w:tblCellMar>
        </w:tblPrEx>
        <w:trPr>
          <w:trHeight w:val="391" w:hRule="atLeast"/>
        </w:trPr>
        <w:tc>
          <w:tcPr>
            <w:tcW w:w="1767" w:type="dxa"/>
            <w:vMerge w:val="restart"/>
            <w:tcBorders>
              <w:top w:val="nil"/>
              <w:left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部门决策（25分）</w:t>
            </w:r>
          </w:p>
        </w:tc>
        <w:tc>
          <w:tcPr>
            <w:tcW w:w="200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目标任务（15分）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相关性（5分）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89" w:hRule="atLeast"/>
        </w:trPr>
        <w:tc>
          <w:tcPr>
            <w:tcW w:w="1767" w:type="dxa"/>
            <w:vMerge w:val="continue"/>
            <w:tcBorders>
              <w:left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明确性（5分）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31" w:hRule="atLeast"/>
        </w:trPr>
        <w:tc>
          <w:tcPr>
            <w:tcW w:w="1767" w:type="dxa"/>
            <w:vMerge w:val="continue"/>
            <w:tcBorders>
              <w:left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合理性（5分）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02" w:hRule="atLeast"/>
        </w:trPr>
        <w:tc>
          <w:tcPr>
            <w:tcW w:w="1767" w:type="dxa"/>
            <w:vMerge w:val="continue"/>
            <w:tcBorders>
              <w:left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p>
        </w:tc>
        <w:tc>
          <w:tcPr>
            <w:tcW w:w="200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预算编制（10分）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测算依据（5分）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259" w:hRule="atLeast"/>
        </w:trPr>
        <w:tc>
          <w:tcPr>
            <w:tcW w:w="1767" w:type="dxa"/>
            <w:vMerge w:val="continue"/>
            <w:tcBorders>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目标管理（5分）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433" w:hRule="atLeast"/>
        </w:trPr>
        <w:tc>
          <w:tcPr>
            <w:tcW w:w="1767" w:type="dxa"/>
            <w:vMerge w:val="restart"/>
            <w:tcBorders>
              <w:top w:val="nil"/>
              <w:left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综合管理（30分）</w:t>
            </w:r>
          </w:p>
        </w:tc>
        <w:tc>
          <w:tcPr>
            <w:tcW w:w="2005" w:type="dxa"/>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中期评估（2分）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执行中期评估（2分）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427"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both"/>
              <w:rPr>
                <w:rFonts w:ascii="宋体" w:hAnsi="宋体" w:cs="宋体"/>
                <w:kern w:val="0"/>
                <w:sz w:val="20"/>
                <w:szCs w:val="20"/>
              </w:rPr>
            </w:pPr>
          </w:p>
        </w:tc>
        <w:tc>
          <w:tcPr>
            <w:tcW w:w="200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绩效监控（5分）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预算执行进度监控（2分）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06"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both"/>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绩效目标动态监控（3分）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264"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both"/>
              <w:rPr>
                <w:rFonts w:ascii="宋体" w:hAnsi="宋体" w:cs="宋体"/>
                <w:kern w:val="0"/>
                <w:sz w:val="20"/>
                <w:szCs w:val="20"/>
              </w:rPr>
            </w:pPr>
          </w:p>
        </w:tc>
        <w:tc>
          <w:tcPr>
            <w:tcW w:w="200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非税收入执收情况（2分）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非税收入征收情况（1分）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64"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both"/>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非税收入上缴情况（1分）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21"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both"/>
              <w:rPr>
                <w:rFonts w:ascii="宋体" w:hAnsi="宋体" w:cs="宋体"/>
                <w:kern w:val="0"/>
                <w:sz w:val="20"/>
                <w:szCs w:val="20"/>
              </w:rPr>
            </w:pPr>
          </w:p>
        </w:tc>
        <w:tc>
          <w:tcPr>
            <w:tcW w:w="200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资产管理（6分）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both"/>
              <w:rPr>
                <w:rFonts w:ascii="宋体" w:hAnsi="宋体" w:cs="宋体"/>
                <w:kern w:val="0"/>
                <w:sz w:val="20"/>
                <w:szCs w:val="20"/>
              </w:rPr>
            </w:pPr>
            <w:r>
              <w:rPr>
                <w:rFonts w:hint="eastAsia" w:ascii="宋体" w:hAnsi="宋体" w:cs="宋体"/>
                <w:kern w:val="0"/>
                <w:sz w:val="20"/>
                <w:szCs w:val="20"/>
              </w:rPr>
              <w:t>资产管理信息化情况（2分）</w:t>
            </w:r>
          </w:p>
        </w:tc>
        <w:tc>
          <w:tcPr>
            <w:tcW w:w="1530" w:type="dxa"/>
            <w:tcBorders>
              <w:top w:val="nil"/>
              <w:left w:val="nil"/>
              <w:bottom w:val="single" w:color="auto" w:sz="4" w:space="0"/>
              <w:right w:val="single" w:color="auto" w:sz="4" w:space="0"/>
            </w:tcBorders>
            <w:vAlign w:val="top"/>
          </w:tcPr>
          <w:p>
            <w:pPr>
              <w:widowControl/>
              <w:spacing w:line="240" w:lineRule="exact"/>
              <w:jc w:val="both"/>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264"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center"/>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行政事业单位资产报告情况（2分）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96"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center"/>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资产管理与预算管理相结合（2分）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05" w:hRule="atLeast"/>
        </w:trPr>
        <w:tc>
          <w:tcPr>
            <w:tcW w:w="1767" w:type="dxa"/>
            <w:vMerge w:val="continue"/>
            <w:tcBorders>
              <w:left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p>
        </w:tc>
        <w:tc>
          <w:tcPr>
            <w:tcW w:w="2005"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内控制度管理（2分）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内部控制度健全完整（2分）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247" w:hRule="atLeast"/>
        </w:trPr>
        <w:tc>
          <w:tcPr>
            <w:tcW w:w="1767" w:type="dxa"/>
            <w:vMerge w:val="continue"/>
            <w:tcBorders>
              <w:left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200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信息公开（8分）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预算公开（3分）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221" w:hRule="atLeast"/>
        </w:trPr>
        <w:tc>
          <w:tcPr>
            <w:tcW w:w="1767" w:type="dxa"/>
            <w:vMerge w:val="continue"/>
            <w:tcBorders>
              <w:left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决算公开（3分）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21" w:hRule="atLeast"/>
        </w:trPr>
        <w:tc>
          <w:tcPr>
            <w:tcW w:w="1767" w:type="dxa"/>
            <w:vMerge w:val="continue"/>
            <w:tcBorders>
              <w:left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绩效信息公开（2分）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454" w:hRule="atLeast"/>
        </w:trPr>
        <w:tc>
          <w:tcPr>
            <w:tcW w:w="1767" w:type="dxa"/>
            <w:vMerge w:val="continue"/>
            <w:tcBorders>
              <w:left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200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绩效评价（5分）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绩效评价开展（2分）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143" w:hRule="atLeast"/>
        </w:trPr>
        <w:tc>
          <w:tcPr>
            <w:tcW w:w="1767" w:type="dxa"/>
            <w:vMerge w:val="continue"/>
            <w:tcBorders>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评价结果应用（3分）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259" w:hRule="atLeast"/>
        </w:trPr>
        <w:tc>
          <w:tcPr>
            <w:tcW w:w="1767" w:type="dxa"/>
            <w:vMerge w:val="restart"/>
            <w:tcBorders>
              <w:top w:val="nil"/>
              <w:left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部门绩效情况（45分）</w:t>
            </w:r>
          </w:p>
        </w:tc>
        <w:tc>
          <w:tcPr>
            <w:tcW w:w="200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履职成效（20分）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部门特性指标</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202"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left"/>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269"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left"/>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223"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left"/>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ascii="宋体" w:hAnsi="宋体" w:cs="宋体"/>
                <w:kern w:val="0"/>
                <w:sz w:val="20"/>
                <w:szCs w:val="20"/>
              </w:rPr>
            </w:pPr>
          </w:p>
        </w:tc>
      </w:tr>
      <w:tr>
        <w:tblPrEx>
          <w:tblLayout w:type="fixed"/>
          <w:tblCellMar>
            <w:top w:w="0" w:type="dxa"/>
            <w:left w:w="108" w:type="dxa"/>
            <w:bottom w:w="0" w:type="dxa"/>
            <w:right w:w="108" w:type="dxa"/>
          </w:tblCellMar>
        </w:tblPrEx>
        <w:trPr>
          <w:trHeight w:val="177"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left"/>
              <w:rPr>
                <w:rFonts w:ascii="宋体" w:hAnsi="宋体" w:cs="宋体"/>
                <w:kern w:val="0"/>
                <w:sz w:val="20"/>
                <w:szCs w:val="20"/>
              </w:rPr>
            </w:pPr>
          </w:p>
        </w:tc>
        <w:tc>
          <w:tcPr>
            <w:tcW w:w="2005"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r>
              <w:rPr>
                <w:rFonts w:hint="eastAsia" w:ascii="宋体" w:hAnsi="宋体" w:cs="宋体"/>
                <w:kern w:val="0"/>
                <w:sz w:val="20"/>
                <w:szCs w:val="20"/>
              </w:rPr>
              <w:t>可持续发展能力（15分）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重点改革（重点工作）完成情况（5分）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97"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left"/>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科技（制度、方法、机制等）创新（5分）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90"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left"/>
              <w:rPr>
                <w:rFonts w:ascii="宋体" w:hAnsi="宋体" w:cs="宋体"/>
                <w:kern w:val="0"/>
                <w:sz w:val="20"/>
                <w:szCs w:val="20"/>
              </w:rPr>
            </w:pPr>
          </w:p>
        </w:tc>
        <w:tc>
          <w:tcPr>
            <w:tcW w:w="2005" w:type="dxa"/>
            <w:vMerge w:val="continue"/>
            <w:tcBorders>
              <w:top w:val="nil"/>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人才培养（5分）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35"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left"/>
              <w:rPr>
                <w:rFonts w:ascii="宋体" w:hAnsi="宋体" w:cs="宋体"/>
                <w:kern w:val="0"/>
                <w:sz w:val="20"/>
                <w:szCs w:val="20"/>
              </w:rPr>
            </w:pPr>
          </w:p>
        </w:tc>
        <w:tc>
          <w:tcPr>
            <w:tcW w:w="2005" w:type="dxa"/>
            <w:vMerge w:val="restart"/>
            <w:tcBorders>
              <w:top w:val="nil"/>
              <w:left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满意度（10分）</w:t>
            </w: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协作部门满意度（3分）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59" w:hRule="atLeast"/>
        </w:trPr>
        <w:tc>
          <w:tcPr>
            <w:tcW w:w="1767" w:type="dxa"/>
            <w:vMerge w:val="continue"/>
            <w:tcBorders>
              <w:left w:val="single" w:color="auto" w:sz="4" w:space="0"/>
              <w:right w:val="single" w:color="auto" w:sz="4" w:space="0"/>
            </w:tcBorders>
            <w:shd w:val="clear" w:color="auto" w:fill="auto"/>
            <w:vAlign w:val="center"/>
          </w:tcPr>
          <w:p>
            <w:pPr>
              <w:spacing w:line="240" w:lineRule="exact"/>
              <w:jc w:val="left"/>
              <w:rPr>
                <w:rFonts w:ascii="宋体" w:hAnsi="宋体" w:cs="宋体"/>
                <w:kern w:val="0"/>
                <w:sz w:val="20"/>
                <w:szCs w:val="20"/>
              </w:rPr>
            </w:pPr>
          </w:p>
        </w:tc>
        <w:tc>
          <w:tcPr>
            <w:tcW w:w="2005" w:type="dxa"/>
            <w:vMerge w:val="continue"/>
            <w:tcBorders>
              <w:left w:val="single" w:color="auto" w:sz="4" w:space="0"/>
              <w:right w:val="single" w:color="auto" w:sz="4" w:space="0"/>
            </w:tcBorders>
            <w:shd w:val="clear" w:color="auto" w:fill="auto"/>
            <w:vAlign w:val="center"/>
          </w:tcPr>
          <w:p>
            <w:pPr>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管理对象满意度（3分）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311" w:hRule="atLeast"/>
        </w:trPr>
        <w:tc>
          <w:tcPr>
            <w:tcW w:w="1767" w:type="dxa"/>
            <w:vMerge w:val="continue"/>
            <w:tcBorders>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2005" w:type="dxa"/>
            <w:vMerge w:val="continue"/>
            <w:tcBorders>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ascii="宋体" w:hAnsi="宋体" w:cs="宋体"/>
                <w:kern w:val="0"/>
                <w:sz w:val="20"/>
                <w:szCs w:val="20"/>
              </w:rPr>
            </w:pPr>
          </w:p>
        </w:tc>
        <w:tc>
          <w:tcPr>
            <w:tcW w:w="358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社会公众满意度（4分）</w:t>
            </w:r>
          </w:p>
        </w:tc>
        <w:tc>
          <w:tcPr>
            <w:tcW w:w="1530" w:type="dxa"/>
            <w:tcBorders>
              <w:top w:val="nil"/>
              <w:left w:val="nil"/>
              <w:bottom w:val="single" w:color="auto" w:sz="4" w:space="0"/>
              <w:right w:val="single" w:color="auto" w:sz="4" w:space="0"/>
            </w:tcBorders>
            <w:vAlign w:val="top"/>
          </w:tcPr>
          <w:p>
            <w:pPr>
              <w:widowControl/>
              <w:spacing w:line="240" w:lineRule="exact"/>
              <w:jc w:val="center"/>
              <w:rPr>
                <w:rFonts w:hint="eastAsia" w:ascii="宋体" w:hAnsi="宋体" w:cs="宋体"/>
                <w:kern w:val="0"/>
                <w:sz w:val="20"/>
                <w:szCs w:val="20"/>
              </w:rPr>
            </w:pPr>
          </w:p>
        </w:tc>
      </w:tr>
      <w:tr>
        <w:tblPrEx>
          <w:tblLayout w:type="fixed"/>
          <w:tblCellMar>
            <w:top w:w="0" w:type="dxa"/>
            <w:left w:w="108" w:type="dxa"/>
            <w:bottom w:w="0" w:type="dxa"/>
            <w:right w:w="108" w:type="dxa"/>
          </w:tblCellMar>
        </w:tblPrEx>
        <w:trPr>
          <w:trHeight w:val="264" w:hRule="atLeast"/>
        </w:trPr>
        <w:tc>
          <w:tcPr>
            <w:tcW w:w="3772" w:type="dxa"/>
            <w:gridSpan w:val="2"/>
            <w:tcBorders>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总分</w:t>
            </w:r>
          </w:p>
        </w:tc>
        <w:tc>
          <w:tcPr>
            <w:tcW w:w="5112" w:type="dxa"/>
            <w:gridSpan w:val="2"/>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hint="eastAsia" w:ascii="宋体" w:hAnsi="宋体" w:cs="宋体"/>
                <w:kern w:val="0"/>
                <w:szCs w:val="21"/>
              </w:rPr>
            </w:pPr>
          </w:p>
        </w:tc>
      </w:tr>
    </w:tbl>
    <w:p>
      <w:pPr>
        <w:autoSpaceDE w:val="0"/>
        <w:autoSpaceDN w:val="0"/>
        <w:adjustRightInd w:val="0"/>
        <w:spacing w:line="600" w:lineRule="exact"/>
        <w:ind w:firstLine="640" w:firstLineChars="200"/>
        <w:jc w:val="left"/>
        <w:rPr>
          <w:rFonts w:hint="eastAsia" w:ascii="黑体" w:eastAsia="黑体"/>
          <w:color w:val="000000"/>
          <w:sz w:val="32"/>
          <w:szCs w:val="32"/>
        </w:rPr>
      </w:pPr>
      <w:r>
        <w:rPr>
          <w:rFonts w:hint="eastAsia" w:ascii="黑体" w:eastAsia="黑体"/>
          <w:color w:val="000000"/>
          <w:sz w:val="32"/>
          <w:szCs w:val="32"/>
        </w:rPr>
        <w:t>十、名词解释</w:t>
      </w:r>
    </w:p>
    <w:p>
      <w:pPr>
        <w:pStyle w:val="8"/>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1.财政拨款收入：</w:t>
      </w:r>
      <w:r>
        <w:rPr>
          <w:rFonts w:hint="eastAsia" w:ascii="仿宋_GB2312" w:hAnsi="宋体" w:eastAsia="仿宋_GB2312" w:cs="宋体"/>
          <w:color w:val="333333"/>
          <w:kern w:val="0"/>
          <w:sz w:val="32"/>
          <w:szCs w:val="32"/>
          <w:lang w:val="en-US" w:eastAsia="zh-CN" w:bidi="ar-SA"/>
        </w:rPr>
        <w:t>指县级财政当年拨付的资金。</w:t>
      </w:r>
      <w:r>
        <w:rPr>
          <w:rFonts w:hint="eastAsia" w:ascii="仿宋_GB2312" w:eastAsia="仿宋_GB2312"/>
          <w:sz w:val="32"/>
          <w:szCs w:val="32"/>
        </w:rPr>
        <w:t xml:space="preserve"> </w:t>
      </w:r>
    </w:p>
    <w:p>
      <w:pPr>
        <w:pStyle w:val="8"/>
        <w:spacing w:line="560" w:lineRule="exact"/>
        <w:ind w:firstLine="640" w:firstLineChars="200"/>
        <w:rPr>
          <w:rFonts w:hint="eastAsia" w:ascii="仿宋_GB2312" w:hAnsi="宋体" w:eastAsia="仿宋_GB2312" w:cs="宋体"/>
          <w:color w:val="333333"/>
          <w:kern w:val="0"/>
          <w:sz w:val="32"/>
          <w:szCs w:val="32"/>
          <w:lang w:val="en-US" w:eastAsia="zh-CN" w:bidi="ar-SA"/>
        </w:rPr>
      </w:pPr>
      <w:r>
        <w:rPr>
          <w:rFonts w:hint="eastAsia" w:ascii="仿宋_GB2312" w:eastAsia="仿宋_GB2312"/>
          <w:sz w:val="32"/>
          <w:szCs w:val="32"/>
        </w:rPr>
        <w:t>2.事业收入：</w:t>
      </w:r>
      <w:r>
        <w:rPr>
          <w:rFonts w:hint="eastAsia" w:ascii="仿宋_GB2312" w:hAnsi="宋体" w:eastAsia="仿宋_GB2312" w:cs="宋体"/>
          <w:color w:val="333333"/>
          <w:kern w:val="0"/>
          <w:sz w:val="32"/>
          <w:szCs w:val="32"/>
          <w:lang w:val="en-US" w:eastAsia="zh-CN" w:bidi="ar-SA"/>
        </w:rPr>
        <w:t>指事业单位开展专业业务活动及辅助活动所取得的收入。</w:t>
      </w:r>
    </w:p>
    <w:p>
      <w:pPr>
        <w:pStyle w:val="8"/>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3.经营收入：</w:t>
      </w:r>
      <w:r>
        <w:rPr>
          <w:rFonts w:hint="eastAsia" w:ascii="仿宋_GB2312" w:hAnsi="宋体" w:eastAsia="仿宋_GB2312" w:cs="宋体"/>
          <w:color w:val="333333"/>
          <w:kern w:val="0"/>
          <w:sz w:val="32"/>
          <w:szCs w:val="32"/>
          <w:lang w:val="en-US" w:eastAsia="zh-CN" w:bidi="ar-SA"/>
        </w:rPr>
        <w:t>指事业单位在专业业务活动及其辅助活动之外开展非独立核算经营活动取得的收入。</w:t>
      </w:r>
    </w:p>
    <w:p>
      <w:pPr>
        <w:pStyle w:val="8"/>
        <w:spacing w:line="560" w:lineRule="exact"/>
        <w:ind w:firstLine="640" w:firstLineChars="200"/>
        <w:rPr>
          <w:rFonts w:hint="eastAsia" w:ascii="仿宋_GB2312" w:hAnsi="宋体" w:eastAsia="仿宋_GB2312" w:cs="宋体"/>
          <w:color w:val="333333"/>
          <w:kern w:val="0"/>
          <w:sz w:val="32"/>
          <w:szCs w:val="32"/>
          <w:lang w:val="en-US" w:eastAsia="zh-CN" w:bidi="ar-SA"/>
        </w:rPr>
      </w:pPr>
      <w:r>
        <w:rPr>
          <w:rFonts w:hint="eastAsia" w:ascii="仿宋_GB2312" w:eastAsia="仿宋_GB2312"/>
          <w:sz w:val="32"/>
          <w:szCs w:val="32"/>
        </w:rPr>
        <w:t>4.其他收入：</w:t>
      </w:r>
      <w:r>
        <w:rPr>
          <w:rFonts w:hint="eastAsia" w:ascii="仿宋_GB2312" w:hAnsi="宋体" w:eastAsia="仿宋_GB2312" w:cs="宋体"/>
          <w:color w:val="333333"/>
          <w:kern w:val="0"/>
          <w:sz w:val="32"/>
          <w:szCs w:val="32"/>
          <w:lang w:val="en-US" w:eastAsia="zh-CN" w:bidi="ar-SA"/>
        </w:rPr>
        <w:t>指除上述“财政拨款收入”、“事业收入”、“经营收入”等以外的收入。</w:t>
      </w:r>
    </w:p>
    <w:p>
      <w:pPr>
        <w:pStyle w:val="8"/>
        <w:spacing w:line="56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5</w:t>
      </w:r>
      <w:r>
        <w:rPr>
          <w:rFonts w:hint="eastAsia" w:ascii="仿宋_GB2312" w:eastAsia="仿宋_GB2312"/>
          <w:sz w:val="32"/>
          <w:szCs w:val="32"/>
        </w:rPr>
        <w:t>.年初结转和结余：</w:t>
      </w:r>
      <w:r>
        <w:rPr>
          <w:rFonts w:hint="eastAsia" w:ascii="仿宋_GB2312" w:hAnsi="宋体" w:eastAsia="仿宋_GB2312" w:cs="宋体"/>
          <w:color w:val="333333"/>
          <w:kern w:val="0"/>
          <w:sz w:val="32"/>
          <w:szCs w:val="32"/>
          <w:lang w:val="en-US" w:eastAsia="zh-CN" w:bidi="ar-SA"/>
        </w:rPr>
        <w:t>指以前年度尚未完成、结转到本年按有关规定继续使用的资金</w:t>
      </w:r>
      <w:r>
        <w:rPr>
          <w:rFonts w:hint="eastAsia" w:ascii="仿宋_GB2312" w:eastAsia="仿宋_GB2312"/>
          <w:sz w:val="32"/>
          <w:szCs w:val="32"/>
        </w:rPr>
        <w:t>。</w:t>
      </w:r>
    </w:p>
    <w:p>
      <w:pPr>
        <w:spacing w:line="600" w:lineRule="exact"/>
        <w:ind w:firstLine="640" w:firstLineChars="200"/>
        <w:rPr>
          <w:rFonts w:hint="eastAsia" w:ascii="仿宋_GB2312" w:hAnsi="宋体" w:eastAsia="仿宋_GB2312" w:cs="宋体"/>
          <w:color w:val="333333"/>
          <w:kern w:val="0"/>
          <w:sz w:val="32"/>
          <w:szCs w:val="32"/>
        </w:rPr>
      </w:pPr>
      <w:r>
        <w:rPr>
          <w:rStyle w:val="4"/>
          <w:rFonts w:hint="eastAsia" w:ascii="仿宋_GB2312" w:eastAsia="仿宋_GB2312"/>
          <w:b w:val="0"/>
          <w:color w:val="000000"/>
          <w:sz w:val="32"/>
          <w:szCs w:val="32"/>
          <w:lang w:val="en-US" w:eastAsia="zh-CN"/>
        </w:rPr>
        <w:t>6</w:t>
      </w:r>
      <w:r>
        <w:rPr>
          <w:rStyle w:val="4"/>
          <w:rFonts w:hint="eastAsia" w:ascii="仿宋_GB2312" w:eastAsia="仿宋_GB2312"/>
          <w:b w:val="0"/>
          <w:color w:val="000000"/>
          <w:sz w:val="32"/>
          <w:szCs w:val="32"/>
        </w:rPr>
        <w:t>.一般公共服务支出（类）政府办公厅（室）及相关机构事务（款）行政运行（项）：</w:t>
      </w:r>
      <w:r>
        <w:rPr>
          <w:rFonts w:hint="eastAsia" w:ascii="仿宋_GB2312" w:hAnsi="宋体" w:eastAsia="仿宋_GB2312" w:cs="宋体"/>
          <w:color w:val="333333"/>
          <w:kern w:val="0"/>
          <w:sz w:val="32"/>
          <w:szCs w:val="32"/>
        </w:rPr>
        <w:t>指政府机关用于保障机构正常运行、开展日常工作的基本支出。</w:t>
      </w:r>
    </w:p>
    <w:p>
      <w:pPr>
        <w:spacing w:line="600" w:lineRule="exact"/>
        <w:ind w:firstLine="640" w:firstLineChars="200"/>
        <w:rPr>
          <w:rFonts w:hint="eastAsia" w:ascii="仿宋_GB2312" w:hAnsi="宋体" w:eastAsia="仿宋_GB2312" w:cs="宋体"/>
          <w:color w:val="333333"/>
          <w:kern w:val="0"/>
          <w:sz w:val="32"/>
          <w:szCs w:val="32"/>
          <w:lang w:eastAsia="zh-CN"/>
        </w:rPr>
      </w:pPr>
      <w:r>
        <w:rPr>
          <w:rStyle w:val="4"/>
          <w:rFonts w:hint="eastAsia" w:ascii="仿宋_GB2312" w:eastAsia="仿宋_GB2312"/>
          <w:b w:val="0"/>
          <w:color w:val="000000"/>
          <w:sz w:val="32"/>
          <w:szCs w:val="32"/>
        </w:rPr>
        <w:t>一般公共服务支出（类）政府办公厅（室）及相关机构事务（款）</w:t>
      </w:r>
      <w:r>
        <w:rPr>
          <w:rStyle w:val="4"/>
          <w:rFonts w:hint="eastAsia" w:ascii="仿宋_GB2312" w:eastAsia="仿宋_GB2312"/>
          <w:b w:val="0"/>
          <w:color w:val="000000"/>
          <w:sz w:val="32"/>
          <w:szCs w:val="32"/>
          <w:lang w:eastAsia="zh-CN"/>
        </w:rPr>
        <w:t>一般行政管理事务</w:t>
      </w:r>
      <w:r>
        <w:rPr>
          <w:rStyle w:val="4"/>
          <w:rFonts w:hint="eastAsia" w:ascii="仿宋_GB2312" w:eastAsia="仿宋_GB2312"/>
          <w:b w:val="0"/>
          <w:color w:val="000000"/>
          <w:sz w:val="32"/>
          <w:szCs w:val="32"/>
        </w:rPr>
        <w:t>（项）：</w:t>
      </w:r>
      <w:r>
        <w:rPr>
          <w:rStyle w:val="4"/>
          <w:rFonts w:hint="eastAsia" w:ascii="仿宋_GB2312" w:eastAsia="仿宋_GB2312"/>
          <w:b w:val="0"/>
          <w:color w:val="000000"/>
          <w:sz w:val="32"/>
          <w:szCs w:val="32"/>
          <w:lang w:eastAsia="zh-CN"/>
        </w:rPr>
        <w:t>指政府未单独设置项级科目的其他项目支出。</w:t>
      </w:r>
    </w:p>
    <w:p>
      <w:pPr>
        <w:spacing w:line="600" w:lineRule="exact"/>
        <w:ind w:firstLine="640" w:firstLineChars="200"/>
        <w:rPr>
          <w:rStyle w:val="4"/>
          <w:rFonts w:hint="eastAsia" w:ascii="仿宋_GB2312" w:eastAsia="仿宋_GB2312"/>
          <w:b w:val="0"/>
          <w:color w:val="000000"/>
          <w:sz w:val="32"/>
          <w:szCs w:val="32"/>
        </w:rPr>
      </w:pPr>
      <w:r>
        <w:rPr>
          <w:rStyle w:val="4"/>
          <w:rFonts w:hint="eastAsia" w:ascii="仿宋_GB2312" w:eastAsia="仿宋_GB2312"/>
          <w:b w:val="0"/>
          <w:color w:val="000000"/>
          <w:sz w:val="32"/>
          <w:szCs w:val="32"/>
        </w:rPr>
        <w:t>一般公共服务支出（类）政府办公厅（室）及相关机构事务（款）其他政府办公厅（室）及相关机构事务支出（项）：</w:t>
      </w:r>
      <w:r>
        <w:rPr>
          <w:rFonts w:hint="eastAsia" w:ascii="仿宋_GB2312" w:hAnsi="宋体" w:eastAsia="仿宋_GB2312" w:cs="宋体"/>
          <w:color w:val="333333"/>
          <w:kern w:val="0"/>
          <w:sz w:val="32"/>
          <w:szCs w:val="32"/>
        </w:rPr>
        <w:t>指政府机关用于政权建设等方面的项目支出。</w:t>
      </w:r>
    </w:p>
    <w:p>
      <w:pPr>
        <w:spacing w:line="600" w:lineRule="exact"/>
        <w:ind w:firstLine="640" w:firstLineChars="200"/>
        <w:rPr>
          <w:rStyle w:val="4"/>
          <w:rFonts w:hint="eastAsia" w:ascii="仿宋_GB2312" w:eastAsia="仿宋_GB2312"/>
          <w:b w:val="0"/>
          <w:color w:val="000000"/>
          <w:sz w:val="32"/>
          <w:szCs w:val="32"/>
        </w:rPr>
      </w:pPr>
      <w:r>
        <w:rPr>
          <w:rStyle w:val="4"/>
          <w:rFonts w:hint="eastAsia" w:ascii="仿宋_GB2312" w:eastAsia="仿宋_GB2312"/>
          <w:b w:val="0"/>
          <w:color w:val="000000"/>
          <w:sz w:val="32"/>
          <w:szCs w:val="32"/>
        </w:rPr>
        <w:t>一般公共服务支出（类）党委办公厅（室）及相关机构事务（款）行政运行（项）：</w:t>
      </w:r>
      <w:r>
        <w:rPr>
          <w:rFonts w:hint="eastAsia" w:ascii="仿宋_GB2312" w:hAnsi="宋体" w:eastAsia="仿宋_GB2312" w:cs="宋体"/>
          <w:color w:val="333333"/>
          <w:kern w:val="0"/>
          <w:sz w:val="32"/>
          <w:szCs w:val="32"/>
        </w:rPr>
        <w:t>指共产党机关用于保障机构正常运行、开展日常工作的基本支出</w:t>
      </w:r>
      <w:r>
        <w:rPr>
          <w:rStyle w:val="4"/>
          <w:rFonts w:hint="eastAsia" w:ascii="仿宋_GB2312" w:eastAsia="仿宋_GB2312"/>
          <w:b w:val="0"/>
          <w:color w:val="000000"/>
          <w:sz w:val="32"/>
          <w:szCs w:val="32"/>
        </w:rPr>
        <w:t>。</w:t>
      </w:r>
    </w:p>
    <w:p>
      <w:pPr>
        <w:spacing w:line="600" w:lineRule="exact"/>
        <w:ind w:firstLine="640" w:firstLineChars="200"/>
        <w:rPr>
          <w:rStyle w:val="4"/>
          <w:rFonts w:hint="eastAsia" w:ascii="仿宋_GB2312" w:eastAsia="仿宋_GB2312"/>
          <w:b w:val="0"/>
          <w:color w:val="000000"/>
          <w:sz w:val="32"/>
          <w:szCs w:val="32"/>
          <w:lang w:eastAsia="zh-CN"/>
        </w:rPr>
      </w:pP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．公共安全支出（类）公安（款）道路交通管理（项）</w:t>
      </w:r>
      <w:r>
        <w:rPr>
          <w:rStyle w:val="4"/>
          <w:rFonts w:hint="eastAsia" w:ascii="仿宋_GB2312" w:eastAsia="仿宋_GB2312"/>
          <w:b w:val="0"/>
          <w:color w:val="000000"/>
          <w:sz w:val="32"/>
          <w:szCs w:val="32"/>
          <w:lang w:eastAsia="zh-CN"/>
        </w:rPr>
        <w:t>：指政府开展道路交通管理工作的支出。</w:t>
      </w:r>
    </w:p>
    <w:p>
      <w:pPr>
        <w:spacing w:line="600" w:lineRule="exact"/>
        <w:ind w:firstLine="640" w:firstLineChars="200"/>
        <w:rPr>
          <w:rFonts w:hint="eastAsia" w:ascii="仿宋_GB2312" w:hAnsi="宋体" w:eastAsia="仿宋_GB2312" w:cs="宋体"/>
          <w:color w:val="333333"/>
          <w:kern w:val="0"/>
          <w:sz w:val="32"/>
          <w:szCs w:val="32"/>
        </w:rPr>
      </w:pPr>
      <w:r>
        <w:rPr>
          <w:rStyle w:val="4"/>
          <w:rFonts w:hint="eastAsia" w:ascii="仿宋_GB2312" w:eastAsia="仿宋_GB2312"/>
          <w:b w:val="0"/>
          <w:color w:val="000000"/>
          <w:sz w:val="32"/>
          <w:szCs w:val="32"/>
          <w:lang w:val="en-US" w:eastAsia="zh-CN"/>
        </w:rPr>
        <w:t>8</w:t>
      </w:r>
      <w:r>
        <w:rPr>
          <w:rStyle w:val="4"/>
          <w:rFonts w:hint="eastAsia" w:ascii="仿宋_GB2312" w:eastAsia="仿宋_GB2312"/>
          <w:b w:val="0"/>
          <w:color w:val="000000"/>
          <w:sz w:val="32"/>
          <w:szCs w:val="32"/>
        </w:rPr>
        <w:t>．文化体育与传媒支出（类）</w:t>
      </w:r>
      <w:r>
        <w:rPr>
          <w:rStyle w:val="4"/>
          <w:rFonts w:hint="eastAsia" w:ascii="仿宋_GB2312" w:eastAsia="仿宋_GB2312"/>
          <w:b w:val="0"/>
          <w:color w:val="000000"/>
          <w:sz w:val="32"/>
          <w:szCs w:val="32"/>
          <w:lang w:eastAsia="zh-CN"/>
        </w:rPr>
        <w:t>文化</w:t>
      </w:r>
      <w:r>
        <w:rPr>
          <w:rStyle w:val="4"/>
          <w:rFonts w:hint="eastAsia" w:ascii="仿宋_GB2312" w:eastAsia="仿宋_GB2312"/>
          <w:b w:val="0"/>
          <w:color w:val="000000"/>
          <w:sz w:val="32"/>
          <w:szCs w:val="32"/>
        </w:rPr>
        <w:t>（款）</w:t>
      </w:r>
      <w:r>
        <w:rPr>
          <w:rStyle w:val="4"/>
          <w:rFonts w:hint="eastAsia" w:ascii="仿宋_GB2312" w:eastAsia="仿宋_GB2312"/>
          <w:b w:val="0"/>
          <w:color w:val="000000"/>
          <w:sz w:val="32"/>
          <w:szCs w:val="32"/>
          <w:lang w:eastAsia="zh-CN"/>
        </w:rPr>
        <w:t>群众文化</w:t>
      </w:r>
      <w:r>
        <w:rPr>
          <w:rStyle w:val="4"/>
          <w:rFonts w:hint="eastAsia" w:ascii="仿宋_GB2312" w:eastAsia="仿宋_GB2312"/>
          <w:b w:val="0"/>
          <w:color w:val="000000"/>
          <w:sz w:val="32"/>
          <w:szCs w:val="32"/>
        </w:rPr>
        <w:t>（项）</w:t>
      </w:r>
      <w:r>
        <w:rPr>
          <w:rStyle w:val="4"/>
          <w:rFonts w:hint="eastAsia" w:ascii="仿宋_GB2312" w:eastAsia="仿宋_GB2312"/>
          <w:b w:val="0"/>
          <w:color w:val="000000"/>
          <w:sz w:val="32"/>
          <w:szCs w:val="32"/>
          <w:lang w:eastAsia="zh-CN"/>
        </w:rPr>
        <w:t>：</w:t>
      </w:r>
      <w:r>
        <w:rPr>
          <w:rFonts w:hint="eastAsia" w:ascii="仿宋_GB2312" w:hAnsi="宋体" w:eastAsia="仿宋_GB2312" w:cs="宋体"/>
          <w:color w:val="333333"/>
          <w:kern w:val="0"/>
          <w:sz w:val="32"/>
          <w:szCs w:val="32"/>
        </w:rPr>
        <w:t>指政府用于</w:t>
      </w:r>
      <w:r>
        <w:rPr>
          <w:rFonts w:hint="eastAsia" w:ascii="仿宋_GB2312" w:hAnsi="宋体" w:eastAsia="仿宋_GB2312" w:cs="宋体"/>
          <w:color w:val="333333"/>
          <w:kern w:val="0"/>
          <w:sz w:val="32"/>
          <w:szCs w:val="32"/>
          <w:lang w:eastAsia="zh-CN"/>
        </w:rPr>
        <w:t>文化</w:t>
      </w:r>
      <w:r>
        <w:rPr>
          <w:rFonts w:hint="eastAsia" w:ascii="仿宋_GB2312" w:hAnsi="宋体" w:eastAsia="仿宋_GB2312" w:cs="宋体"/>
          <w:color w:val="333333"/>
          <w:kern w:val="0"/>
          <w:sz w:val="32"/>
          <w:szCs w:val="32"/>
        </w:rPr>
        <w:t>部门保障机构正常运行、开展日常工作的基本支出。</w:t>
      </w:r>
    </w:p>
    <w:p>
      <w:pPr>
        <w:spacing w:line="600" w:lineRule="exact"/>
        <w:ind w:firstLine="640" w:firstLineChars="200"/>
        <w:rPr>
          <w:rStyle w:val="4"/>
          <w:rFonts w:hint="eastAsia" w:ascii="仿宋_GB2312" w:eastAsia="仿宋_GB2312"/>
          <w:b w:val="0"/>
          <w:color w:val="000000"/>
          <w:sz w:val="32"/>
          <w:szCs w:val="32"/>
        </w:rPr>
      </w:pPr>
      <w:r>
        <w:rPr>
          <w:rStyle w:val="4"/>
          <w:rFonts w:hint="eastAsia" w:ascii="仿宋_GB2312" w:eastAsia="仿宋_GB2312"/>
          <w:b w:val="0"/>
          <w:color w:val="000000"/>
          <w:sz w:val="32"/>
          <w:szCs w:val="32"/>
        </w:rPr>
        <w:t>文化体育与传媒支出（类）</w:t>
      </w:r>
      <w:r>
        <w:rPr>
          <w:rStyle w:val="4"/>
          <w:rFonts w:hint="eastAsia" w:ascii="仿宋_GB2312" w:eastAsia="仿宋_GB2312"/>
          <w:b w:val="0"/>
          <w:color w:val="000000"/>
          <w:sz w:val="32"/>
          <w:szCs w:val="32"/>
          <w:lang w:eastAsia="zh-CN"/>
        </w:rPr>
        <w:t>文化（款）其他文化支出（项）</w:t>
      </w:r>
      <w:r>
        <w:rPr>
          <w:rStyle w:val="4"/>
          <w:rFonts w:hint="eastAsia" w:ascii="仿宋_GB2312" w:eastAsia="仿宋_GB2312"/>
          <w:b w:val="0"/>
          <w:color w:val="000000"/>
          <w:sz w:val="32"/>
          <w:szCs w:val="32"/>
        </w:rPr>
        <w:t>：</w:t>
      </w:r>
      <w:r>
        <w:rPr>
          <w:rStyle w:val="4"/>
          <w:rFonts w:hint="eastAsia" w:ascii="仿宋_GB2312" w:eastAsia="仿宋_GB2312"/>
          <w:b w:val="0"/>
          <w:color w:val="000000"/>
          <w:sz w:val="32"/>
          <w:szCs w:val="32"/>
          <w:lang w:eastAsia="zh-CN"/>
        </w:rPr>
        <w:t>指政府用于</w:t>
      </w:r>
      <w:r>
        <w:rPr>
          <w:rFonts w:hint="eastAsia" w:ascii="仿宋_GB2312" w:hAnsi="宋体" w:eastAsia="仿宋_GB2312" w:cs="宋体"/>
          <w:color w:val="333333"/>
          <w:kern w:val="0"/>
          <w:sz w:val="32"/>
          <w:szCs w:val="32"/>
        </w:rPr>
        <w:t>指用于文化共享工程的项目支出。</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lang w:val="en-US" w:eastAsia="zh-CN"/>
        </w:rPr>
        <w:t xml:space="preserve">    </w:t>
      </w:r>
      <w:r>
        <w:rPr>
          <w:rStyle w:val="4"/>
          <w:rFonts w:hint="eastAsia" w:ascii="仿宋_GB2312" w:eastAsia="仿宋_GB2312"/>
          <w:b w:val="0"/>
          <w:color w:val="000000"/>
          <w:sz w:val="32"/>
          <w:szCs w:val="32"/>
        </w:rPr>
        <w:t>文化体育与传媒支出（类）新闻出版广播影视（款）</w:t>
      </w:r>
      <w:r>
        <w:rPr>
          <w:rStyle w:val="4"/>
          <w:rFonts w:hint="eastAsia" w:ascii="仿宋_GB2312" w:eastAsia="仿宋_GB2312"/>
          <w:b w:val="0"/>
          <w:color w:val="000000"/>
          <w:sz w:val="32"/>
          <w:szCs w:val="32"/>
          <w:lang w:eastAsia="zh-CN"/>
        </w:rPr>
        <w:t>广播</w:t>
      </w:r>
      <w:r>
        <w:rPr>
          <w:rStyle w:val="4"/>
          <w:rFonts w:hint="eastAsia" w:ascii="仿宋_GB2312" w:eastAsia="仿宋_GB2312"/>
          <w:b w:val="0"/>
          <w:color w:val="000000"/>
          <w:sz w:val="32"/>
          <w:szCs w:val="32"/>
        </w:rPr>
        <w:t xml:space="preserve">（项）: </w:t>
      </w:r>
      <w:r>
        <w:rPr>
          <w:rFonts w:hint="eastAsia" w:ascii="仿宋_GB2312" w:hAnsi="宋体" w:eastAsia="仿宋_GB2312" w:cs="宋体"/>
          <w:color w:val="333333"/>
          <w:kern w:val="0"/>
          <w:sz w:val="32"/>
          <w:szCs w:val="32"/>
        </w:rPr>
        <w:t>指政府用于广播部门保障机构正常运行、开展日常工作的基本支出。</w:t>
      </w:r>
    </w:p>
    <w:p>
      <w:pPr>
        <w:spacing w:line="600" w:lineRule="exact"/>
        <w:ind w:firstLine="645"/>
        <w:rPr>
          <w:rFonts w:hint="eastAsia" w:ascii="仿宋_GB2312" w:hAnsi="宋体" w:eastAsia="仿宋_GB2312" w:cs="宋体"/>
          <w:color w:val="333333"/>
          <w:kern w:val="0"/>
          <w:sz w:val="32"/>
          <w:szCs w:val="32"/>
        </w:rPr>
      </w:pPr>
      <w:r>
        <w:rPr>
          <w:rStyle w:val="4"/>
          <w:rFonts w:hint="eastAsia" w:ascii="仿宋_GB2312" w:eastAsia="仿宋_GB2312"/>
          <w:b w:val="0"/>
          <w:color w:val="000000"/>
          <w:sz w:val="32"/>
          <w:szCs w:val="32"/>
          <w:lang w:val="en-US" w:eastAsia="zh-CN"/>
        </w:rPr>
        <w:t>9</w:t>
      </w:r>
      <w:r>
        <w:rPr>
          <w:rStyle w:val="4"/>
          <w:rFonts w:hint="eastAsia" w:ascii="仿宋_GB2312" w:eastAsia="仿宋_GB2312"/>
          <w:b w:val="0"/>
          <w:color w:val="000000"/>
          <w:sz w:val="32"/>
          <w:szCs w:val="32"/>
        </w:rPr>
        <w:t xml:space="preserve">.社会保障和就业支出（类）行政事业单位离退休（款）机关事业单位基本养老保险缴费支出（项）: </w:t>
      </w:r>
      <w:r>
        <w:rPr>
          <w:rFonts w:hint="eastAsia" w:ascii="仿宋_GB2312" w:hAnsi="宋体" w:eastAsia="仿宋_GB2312" w:cs="宋体"/>
          <w:color w:val="333333"/>
          <w:kern w:val="0"/>
          <w:sz w:val="32"/>
          <w:szCs w:val="32"/>
        </w:rPr>
        <w:t>指单位实施养老保险制度由单位缴纳的养老保险费的支出。</w:t>
      </w:r>
    </w:p>
    <w:p>
      <w:pPr>
        <w:spacing w:line="600" w:lineRule="exact"/>
        <w:ind w:firstLine="645"/>
        <w:rPr>
          <w:rStyle w:val="4"/>
          <w:rFonts w:hint="eastAsia" w:ascii="仿宋_GB2312" w:eastAsia="仿宋_GB2312"/>
          <w:b w:val="0"/>
          <w:color w:val="000000"/>
          <w:sz w:val="32"/>
          <w:szCs w:val="32"/>
        </w:rPr>
      </w:pPr>
      <w:r>
        <w:rPr>
          <w:rStyle w:val="4"/>
          <w:rFonts w:hint="eastAsia" w:ascii="仿宋_GB2312" w:eastAsia="仿宋_GB2312"/>
          <w:b w:val="0"/>
          <w:color w:val="000000"/>
          <w:sz w:val="32"/>
          <w:szCs w:val="32"/>
        </w:rPr>
        <w:t>社会保障和就业支出（类）行政事业单位离退休（款）其他行政事业单位离退休支出（项）:</w:t>
      </w:r>
      <w:r>
        <w:rPr>
          <w:rFonts w:hint="eastAsia" w:ascii="仿宋_GB2312" w:hAnsi="宋体" w:eastAsia="仿宋_GB2312" w:cs="宋体"/>
          <w:color w:val="333333"/>
          <w:kern w:val="0"/>
          <w:sz w:val="32"/>
          <w:szCs w:val="32"/>
        </w:rPr>
        <w:t>指用于民政</w:t>
      </w:r>
      <w:r>
        <w:rPr>
          <w:rFonts w:hint="eastAsia" w:ascii="仿宋_GB2312" w:hAnsi="宋体" w:eastAsia="仿宋_GB2312" w:cs="宋体"/>
          <w:color w:val="333333"/>
          <w:kern w:val="0"/>
          <w:sz w:val="32"/>
          <w:szCs w:val="32"/>
          <w:lang w:eastAsia="zh-CN"/>
        </w:rPr>
        <w:t>困难救助、</w:t>
      </w:r>
      <w:r>
        <w:rPr>
          <w:rFonts w:hint="eastAsia" w:ascii="仿宋_GB2312" w:hAnsi="宋体" w:eastAsia="仿宋_GB2312" w:cs="宋体"/>
          <w:color w:val="333333"/>
          <w:kern w:val="0"/>
          <w:sz w:val="32"/>
          <w:szCs w:val="32"/>
        </w:rPr>
        <w:t>伤残抚恤的项目支出</w:t>
      </w:r>
      <w:r>
        <w:rPr>
          <w:rStyle w:val="4"/>
          <w:rFonts w:hint="eastAsia" w:ascii="仿宋_GB2312" w:eastAsia="仿宋_GB2312"/>
          <w:b w:val="0"/>
          <w:color w:val="000000"/>
          <w:sz w:val="32"/>
          <w:szCs w:val="32"/>
        </w:rPr>
        <w:t>。</w:t>
      </w:r>
    </w:p>
    <w:p>
      <w:pPr>
        <w:spacing w:line="600" w:lineRule="exact"/>
        <w:ind w:firstLine="645"/>
        <w:rPr>
          <w:rFonts w:hint="eastAsia" w:ascii="仿宋_GB2312" w:hAnsi="宋体" w:eastAsia="仿宋_GB2312" w:cs="宋体"/>
          <w:color w:val="333333"/>
          <w:kern w:val="0"/>
          <w:sz w:val="32"/>
          <w:szCs w:val="32"/>
        </w:rPr>
      </w:pPr>
      <w:r>
        <w:rPr>
          <w:rStyle w:val="4"/>
          <w:rFonts w:hint="eastAsia" w:ascii="仿宋_GB2312" w:eastAsia="仿宋_GB2312"/>
          <w:b w:val="0"/>
          <w:color w:val="000000"/>
          <w:sz w:val="32"/>
          <w:szCs w:val="32"/>
        </w:rPr>
        <w:t>1</w:t>
      </w:r>
      <w:r>
        <w:rPr>
          <w:rStyle w:val="4"/>
          <w:rFonts w:hint="eastAsia" w:ascii="仿宋_GB2312" w:eastAsia="仿宋_GB2312"/>
          <w:b w:val="0"/>
          <w:color w:val="000000"/>
          <w:sz w:val="32"/>
          <w:szCs w:val="32"/>
          <w:lang w:val="en-US" w:eastAsia="zh-CN"/>
        </w:rPr>
        <w:t>0</w:t>
      </w:r>
      <w:r>
        <w:rPr>
          <w:rStyle w:val="4"/>
          <w:rFonts w:hint="eastAsia" w:ascii="仿宋_GB2312" w:eastAsia="仿宋_GB2312"/>
          <w:b w:val="0"/>
          <w:color w:val="000000"/>
          <w:sz w:val="32"/>
          <w:szCs w:val="32"/>
        </w:rPr>
        <w:t xml:space="preserve">.医疗卫生与计划生育支出（类）医疗卫生与计划生育管理事务（款）计划生育机构（项）: </w:t>
      </w:r>
      <w:r>
        <w:rPr>
          <w:rFonts w:hint="eastAsia" w:ascii="仿宋_GB2312" w:hAnsi="宋体" w:eastAsia="仿宋_GB2312" w:cs="宋体"/>
          <w:color w:val="333333"/>
          <w:kern w:val="0"/>
          <w:sz w:val="32"/>
          <w:szCs w:val="32"/>
        </w:rPr>
        <w:t>指政府用于计生部门保障机构正常运行、开展日常工作的基本支出。</w:t>
      </w:r>
    </w:p>
    <w:p>
      <w:pPr>
        <w:spacing w:line="600" w:lineRule="exact"/>
        <w:ind w:firstLine="645"/>
        <w:rPr>
          <w:rFonts w:hint="eastAsia" w:ascii="仿宋_GB2312" w:hAnsi="宋体" w:eastAsia="仿宋_GB2312" w:cs="宋体"/>
          <w:color w:val="333333"/>
          <w:kern w:val="0"/>
          <w:sz w:val="32"/>
          <w:szCs w:val="32"/>
        </w:rPr>
      </w:pPr>
      <w:r>
        <w:rPr>
          <w:rStyle w:val="4"/>
          <w:rFonts w:hint="eastAsia" w:ascii="仿宋_GB2312" w:eastAsia="仿宋_GB2312"/>
          <w:b w:val="0"/>
          <w:color w:val="000000"/>
          <w:sz w:val="32"/>
          <w:szCs w:val="32"/>
        </w:rPr>
        <w:t>医疗卫生与计划生育支出（类）医疗保障（款）行政单位医疗（项）:</w:t>
      </w:r>
      <w:r>
        <w:rPr>
          <w:rFonts w:hint="eastAsia" w:ascii="仿宋_GB2312" w:hAnsi="宋体" w:eastAsia="仿宋_GB2312" w:cs="宋体"/>
          <w:color w:val="333333"/>
          <w:kern w:val="0"/>
          <w:sz w:val="28"/>
          <w:szCs w:val="28"/>
        </w:rPr>
        <w:t xml:space="preserve"> </w:t>
      </w:r>
      <w:r>
        <w:rPr>
          <w:rFonts w:hint="eastAsia" w:ascii="仿宋_GB2312" w:hAnsi="宋体" w:eastAsia="仿宋_GB2312" w:cs="宋体"/>
          <w:color w:val="333333"/>
          <w:kern w:val="0"/>
          <w:sz w:val="32"/>
          <w:szCs w:val="32"/>
        </w:rPr>
        <w:t>指机关单位用于缴纳行政（参公）单位基本医疗保险支出。</w:t>
      </w:r>
      <w:r>
        <w:rPr>
          <w:rFonts w:hint="eastAsia" w:ascii="仿宋_GB2312" w:hAnsi="宋体" w:eastAsia="仿宋_GB2312" w:cs="宋体"/>
          <w:color w:val="333333"/>
          <w:kern w:val="0"/>
          <w:sz w:val="28"/>
          <w:szCs w:val="28"/>
        </w:rPr>
        <w:br w:type="textWrapping"/>
      </w:r>
      <w:r>
        <w:rPr>
          <w:rStyle w:val="4"/>
          <w:rFonts w:hint="eastAsia" w:ascii="仿宋_GB2312" w:eastAsia="仿宋_GB2312"/>
          <w:b w:val="0"/>
          <w:color w:val="000000"/>
          <w:sz w:val="32"/>
          <w:szCs w:val="32"/>
        </w:rPr>
        <w:t xml:space="preserve">    医疗卫生与计划生育支出（类）医疗保障（款）事业单位医疗（项）: </w:t>
      </w:r>
      <w:r>
        <w:rPr>
          <w:rFonts w:hint="eastAsia" w:ascii="仿宋_GB2312" w:hAnsi="宋体" w:eastAsia="仿宋_GB2312" w:cs="宋体"/>
          <w:color w:val="333333"/>
          <w:kern w:val="0"/>
          <w:sz w:val="32"/>
          <w:szCs w:val="32"/>
        </w:rPr>
        <w:t>指事业单位用于缴纳单位基本医疗保险支出。</w:t>
      </w:r>
    </w:p>
    <w:p>
      <w:pPr>
        <w:numPr>
          <w:ilvl w:val="0"/>
          <w:numId w:val="0"/>
        </w:numPr>
        <w:spacing w:line="600" w:lineRule="exact"/>
        <w:ind w:firstLine="640" w:firstLineChars="200"/>
        <w:rPr>
          <w:rStyle w:val="4"/>
          <w:rFonts w:hint="eastAsia" w:ascii="仿宋_GB2312" w:eastAsia="仿宋_GB2312"/>
          <w:b w:val="0"/>
          <w:color w:val="000000"/>
          <w:sz w:val="32"/>
          <w:szCs w:val="32"/>
        </w:rPr>
      </w:pPr>
      <w:r>
        <w:rPr>
          <w:rStyle w:val="4"/>
          <w:rFonts w:hint="eastAsia" w:ascii="仿宋_GB2312" w:eastAsia="仿宋_GB2312"/>
          <w:b w:val="0"/>
          <w:color w:val="000000"/>
          <w:sz w:val="32"/>
          <w:szCs w:val="32"/>
          <w:lang w:val="en-US" w:eastAsia="zh-CN"/>
        </w:rPr>
        <w:t>11.</w:t>
      </w:r>
      <w:r>
        <w:rPr>
          <w:rStyle w:val="4"/>
          <w:rFonts w:hint="eastAsia" w:ascii="仿宋_GB2312" w:eastAsia="仿宋_GB2312"/>
          <w:b w:val="0"/>
          <w:color w:val="000000"/>
          <w:sz w:val="32"/>
          <w:szCs w:val="32"/>
        </w:rPr>
        <w:t xml:space="preserve">城乡社区支出（类）城乡社区管理事务（款）其他城乡社区管理事务支出（项）: </w:t>
      </w:r>
      <w:r>
        <w:rPr>
          <w:rFonts w:hint="eastAsia" w:ascii="仿宋_GB2312" w:hAnsi="宋体" w:eastAsia="仿宋_GB2312" w:cs="宋体"/>
          <w:color w:val="333333"/>
          <w:kern w:val="0"/>
          <w:sz w:val="32"/>
          <w:szCs w:val="32"/>
        </w:rPr>
        <w:t>指政府用于村建部门保障机构正常运行、开展日常工作的基本支出</w:t>
      </w:r>
      <w:r>
        <w:rPr>
          <w:rStyle w:val="4"/>
          <w:rFonts w:hint="eastAsia" w:ascii="仿宋_GB2312" w:eastAsia="仿宋_GB2312"/>
          <w:b w:val="0"/>
          <w:color w:val="000000"/>
          <w:sz w:val="32"/>
          <w:szCs w:val="32"/>
        </w:rPr>
        <w:t>。</w:t>
      </w:r>
    </w:p>
    <w:p>
      <w:pPr>
        <w:numPr>
          <w:ilvl w:val="0"/>
          <w:numId w:val="0"/>
        </w:numPr>
        <w:spacing w:line="600" w:lineRule="exact"/>
        <w:ind w:firstLine="640"/>
        <w:rPr>
          <w:rStyle w:val="4"/>
          <w:rFonts w:hint="eastAsia" w:ascii="仿宋_GB2312" w:eastAsia="仿宋_GB2312"/>
          <w:b w:val="0"/>
          <w:color w:val="000000"/>
          <w:sz w:val="32"/>
          <w:szCs w:val="32"/>
          <w:lang w:eastAsia="zh-CN"/>
        </w:rPr>
      </w:pPr>
      <w:r>
        <w:rPr>
          <w:rStyle w:val="4"/>
          <w:rFonts w:hint="eastAsia" w:ascii="仿宋_GB2312" w:eastAsia="仿宋_GB2312"/>
          <w:b w:val="0"/>
          <w:color w:val="000000"/>
          <w:sz w:val="32"/>
          <w:szCs w:val="32"/>
        </w:rPr>
        <w:t>城乡社区支出（类）国有土地使用权出让收入及对应专项债务收入安排的支出（款）农村基础设施建设支出</w:t>
      </w:r>
      <w:r>
        <w:rPr>
          <w:rStyle w:val="4"/>
          <w:rFonts w:hint="eastAsia" w:ascii="仿宋_GB2312" w:eastAsia="仿宋_GB2312"/>
          <w:b w:val="0"/>
          <w:color w:val="000000"/>
          <w:sz w:val="32"/>
          <w:szCs w:val="32"/>
          <w:lang w:eastAsia="zh-CN"/>
        </w:rPr>
        <w:t>：指政府用于农村基础设施建设支出。</w:t>
      </w:r>
    </w:p>
    <w:p>
      <w:pPr>
        <w:numPr>
          <w:ilvl w:val="0"/>
          <w:numId w:val="0"/>
        </w:numPr>
        <w:spacing w:line="600" w:lineRule="exact"/>
        <w:ind w:firstLine="640"/>
        <w:rPr>
          <w:rStyle w:val="4"/>
          <w:rFonts w:hint="eastAsia" w:ascii="仿宋_GB2312" w:eastAsia="仿宋_GB2312"/>
          <w:b w:val="0"/>
          <w:color w:val="000000"/>
          <w:sz w:val="32"/>
          <w:szCs w:val="32"/>
          <w:lang w:val="en-US" w:eastAsia="zh-CN"/>
        </w:rPr>
      </w:pPr>
      <w:r>
        <w:rPr>
          <w:rStyle w:val="4"/>
          <w:rFonts w:hint="eastAsia" w:ascii="仿宋_GB2312" w:eastAsia="仿宋_GB2312"/>
          <w:b w:val="0"/>
          <w:color w:val="000000"/>
          <w:sz w:val="32"/>
          <w:szCs w:val="32"/>
        </w:rPr>
        <w:t>城乡社区支出（类）市基础设施配套费及对应专项债务收入安排的支出（款）其他城市基础设施配套费安排的支出</w:t>
      </w:r>
      <w:r>
        <w:rPr>
          <w:rStyle w:val="4"/>
          <w:rFonts w:hint="eastAsia" w:ascii="仿宋_GB2312" w:eastAsia="仿宋_GB2312"/>
          <w:b w:val="0"/>
          <w:color w:val="000000"/>
          <w:sz w:val="32"/>
          <w:szCs w:val="32"/>
          <w:lang w:eastAsia="zh-CN"/>
        </w:rPr>
        <w:t>：指政府用于基础设施配套费的支出。</w:t>
      </w:r>
    </w:p>
    <w:p>
      <w:pPr>
        <w:spacing w:line="600" w:lineRule="exact"/>
        <w:ind w:firstLine="645"/>
        <w:rPr>
          <w:rStyle w:val="4"/>
          <w:rFonts w:hint="eastAsia" w:ascii="仿宋_GB2312" w:eastAsia="仿宋_GB2312"/>
          <w:b w:val="0"/>
          <w:color w:val="000000"/>
          <w:sz w:val="32"/>
          <w:szCs w:val="32"/>
        </w:rPr>
      </w:pPr>
      <w:r>
        <w:rPr>
          <w:rStyle w:val="4"/>
          <w:rFonts w:hint="eastAsia" w:ascii="仿宋_GB2312" w:eastAsia="仿宋_GB2312"/>
          <w:b w:val="0"/>
          <w:color w:val="000000"/>
          <w:sz w:val="32"/>
          <w:szCs w:val="32"/>
        </w:rPr>
        <w:t>1</w:t>
      </w:r>
      <w:r>
        <w:rPr>
          <w:rStyle w:val="4"/>
          <w:rFonts w:hint="eastAsia" w:ascii="仿宋_GB2312" w:eastAsia="仿宋_GB2312"/>
          <w:b w:val="0"/>
          <w:color w:val="000000"/>
          <w:sz w:val="32"/>
          <w:szCs w:val="32"/>
          <w:lang w:val="en-US" w:eastAsia="zh-CN"/>
        </w:rPr>
        <w:t>2</w:t>
      </w:r>
      <w:r>
        <w:rPr>
          <w:rStyle w:val="4"/>
          <w:rFonts w:hint="eastAsia" w:ascii="仿宋_GB2312" w:eastAsia="仿宋_GB2312"/>
          <w:b w:val="0"/>
          <w:color w:val="000000"/>
          <w:sz w:val="32"/>
          <w:szCs w:val="32"/>
        </w:rPr>
        <w:t>.农林水支出（类）农业（款）</w:t>
      </w:r>
      <w:r>
        <w:rPr>
          <w:rStyle w:val="4"/>
          <w:rFonts w:hint="eastAsia" w:ascii="仿宋_GB2312" w:eastAsia="仿宋_GB2312"/>
          <w:b w:val="0"/>
          <w:color w:val="000000"/>
          <w:sz w:val="32"/>
          <w:szCs w:val="32"/>
          <w:lang w:eastAsia="zh-CN"/>
        </w:rPr>
        <w:t>事业运行</w:t>
      </w:r>
      <w:r>
        <w:rPr>
          <w:rStyle w:val="4"/>
          <w:rFonts w:hint="eastAsia" w:ascii="仿宋_GB2312" w:eastAsia="仿宋_GB2312"/>
          <w:b w:val="0"/>
          <w:color w:val="000000"/>
          <w:sz w:val="32"/>
          <w:szCs w:val="32"/>
        </w:rPr>
        <w:t>（项）: 指政府</w:t>
      </w:r>
      <w:r>
        <w:rPr>
          <w:rFonts w:hint="eastAsia" w:ascii="仿宋_GB2312" w:hAnsi="宋体" w:eastAsia="仿宋_GB2312" w:cs="宋体"/>
          <w:color w:val="333333"/>
          <w:kern w:val="0"/>
          <w:sz w:val="32"/>
          <w:szCs w:val="32"/>
        </w:rPr>
        <w:t>用于农业服务中心保障机构正常运行、开展日常工作的基本支出</w:t>
      </w:r>
      <w:r>
        <w:rPr>
          <w:rStyle w:val="4"/>
          <w:rFonts w:hint="eastAsia" w:ascii="仿宋_GB2312" w:eastAsia="仿宋_GB2312"/>
          <w:b w:val="0"/>
          <w:color w:val="000000"/>
          <w:sz w:val="32"/>
          <w:szCs w:val="32"/>
        </w:rPr>
        <w:t>。</w:t>
      </w:r>
    </w:p>
    <w:p>
      <w:pPr>
        <w:spacing w:line="600" w:lineRule="exact"/>
        <w:ind w:firstLine="645"/>
        <w:rPr>
          <w:rStyle w:val="4"/>
          <w:rFonts w:hint="eastAsia" w:ascii="仿宋_GB2312" w:eastAsia="仿宋_GB2312"/>
          <w:b w:val="0"/>
          <w:color w:val="000000"/>
          <w:sz w:val="32"/>
          <w:szCs w:val="32"/>
        </w:rPr>
      </w:pPr>
      <w:r>
        <w:rPr>
          <w:rStyle w:val="4"/>
          <w:rFonts w:hint="eastAsia" w:ascii="仿宋_GB2312" w:eastAsia="仿宋_GB2312"/>
          <w:b w:val="0"/>
          <w:color w:val="000000"/>
          <w:sz w:val="32"/>
          <w:szCs w:val="32"/>
        </w:rPr>
        <w:t xml:space="preserve">农林水支出（类）农村综合改革（款）对村民委员会和村党支部的补助（项）: </w:t>
      </w:r>
      <w:r>
        <w:rPr>
          <w:rFonts w:hint="eastAsia" w:ascii="仿宋_GB2312" w:hAnsi="宋体" w:eastAsia="仿宋_GB2312" w:cs="宋体"/>
          <w:color w:val="333333"/>
          <w:kern w:val="0"/>
          <w:sz w:val="32"/>
          <w:szCs w:val="32"/>
        </w:rPr>
        <w:t>指政府用于农村基层组织村组干部报酬、村办公经费和运行经费支出。</w:t>
      </w:r>
    </w:p>
    <w:p>
      <w:pPr>
        <w:numPr>
          <w:ilvl w:val="0"/>
          <w:numId w:val="0"/>
        </w:numPr>
        <w:spacing w:line="600" w:lineRule="exact"/>
        <w:ind w:firstLine="640" w:firstLineChars="200"/>
        <w:rPr>
          <w:rStyle w:val="4"/>
          <w:rFonts w:hint="eastAsia" w:ascii="仿宋_GB2312" w:eastAsia="仿宋_GB2312"/>
          <w:b w:val="0"/>
          <w:color w:val="000000"/>
          <w:sz w:val="32"/>
          <w:szCs w:val="32"/>
        </w:rPr>
      </w:pPr>
      <w:r>
        <w:rPr>
          <w:rStyle w:val="4"/>
          <w:rFonts w:hint="eastAsia" w:ascii="仿宋_GB2312" w:eastAsia="仿宋_GB2312"/>
          <w:b w:val="0"/>
          <w:color w:val="000000"/>
          <w:sz w:val="32"/>
          <w:szCs w:val="32"/>
          <w:lang w:val="en-US" w:eastAsia="zh-CN"/>
        </w:rPr>
        <w:t>13.</w:t>
      </w:r>
      <w:r>
        <w:rPr>
          <w:rStyle w:val="4"/>
          <w:rFonts w:hint="eastAsia" w:ascii="仿宋_GB2312" w:eastAsia="仿宋_GB2312"/>
          <w:b w:val="0"/>
          <w:color w:val="000000"/>
          <w:sz w:val="32"/>
          <w:szCs w:val="32"/>
        </w:rPr>
        <w:t>住房保障支出（类）住房改革支出（款）住房公积金（项）:</w:t>
      </w:r>
      <w:r>
        <w:rPr>
          <w:rFonts w:hint="eastAsia" w:ascii="仿宋_GB2312" w:hAnsi="宋体" w:eastAsia="仿宋_GB2312" w:cs="宋体"/>
          <w:color w:val="333333"/>
          <w:kern w:val="0"/>
          <w:sz w:val="28"/>
          <w:szCs w:val="28"/>
        </w:rPr>
        <w:t xml:space="preserve"> </w:t>
      </w:r>
      <w:r>
        <w:rPr>
          <w:rFonts w:hint="eastAsia" w:ascii="仿宋_GB2312" w:hAnsi="宋体" w:eastAsia="仿宋_GB2312" w:cs="宋体"/>
          <w:color w:val="333333"/>
          <w:kern w:val="0"/>
          <w:sz w:val="32"/>
          <w:szCs w:val="32"/>
        </w:rPr>
        <w:t>指按照《住房公积金管理条例》的规定，由单位及其在职职工缴存的长期住房储金。</w:t>
      </w:r>
      <w:r>
        <w:rPr>
          <w:rStyle w:val="4"/>
          <w:rFonts w:hint="eastAsia" w:ascii="仿宋_GB2312" w:eastAsia="仿宋_GB2312"/>
          <w:b w:val="0"/>
          <w:color w:val="000000"/>
          <w:sz w:val="32"/>
          <w:szCs w:val="32"/>
        </w:rPr>
        <w:t xml:space="preserve"> </w:t>
      </w:r>
    </w:p>
    <w:p>
      <w:pPr>
        <w:numPr>
          <w:ilvl w:val="0"/>
          <w:numId w:val="0"/>
        </w:numPr>
        <w:spacing w:line="600" w:lineRule="exact"/>
        <w:ind w:firstLine="640" w:firstLineChars="200"/>
        <w:rPr>
          <w:rStyle w:val="4"/>
          <w:rFonts w:hint="eastAsia" w:ascii="仿宋_GB2312" w:eastAsia="仿宋_GB2312"/>
          <w:b w:val="0"/>
          <w:color w:val="000000"/>
          <w:sz w:val="32"/>
          <w:szCs w:val="32"/>
        </w:rPr>
      </w:pPr>
      <w:r>
        <w:rPr>
          <w:rStyle w:val="4"/>
          <w:rFonts w:hint="eastAsia" w:ascii="仿宋_GB2312" w:eastAsia="仿宋_GB2312"/>
          <w:b w:val="0"/>
          <w:color w:val="000000"/>
          <w:sz w:val="32"/>
          <w:szCs w:val="32"/>
          <w:lang w:val="en-US" w:eastAsia="zh-CN"/>
        </w:rPr>
        <w:t>14.</w:t>
      </w:r>
      <w:r>
        <w:rPr>
          <w:rStyle w:val="4"/>
          <w:rFonts w:hint="eastAsia" w:ascii="仿宋_GB2312" w:eastAsia="仿宋_GB2312"/>
          <w:b w:val="0"/>
          <w:color w:val="000000"/>
          <w:sz w:val="32"/>
          <w:szCs w:val="32"/>
        </w:rPr>
        <w:t>商业服务业等支出（类）商业流通事务（款） 其他商业流通事务支出</w:t>
      </w:r>
      <w:r>
        <w:rPr>
          <w:rStyle w:val="4"/>
          <w:rFonts w:hint="eastAsia" w:ascii="仿宋_GB2312" w:eastAsia="仿宋_GB2312"/>
          <w:b w:val="0"/>
          <w:color w:val="000000"/>
          <w:sz w:val="32"/>
          <w:szCs w:val="32"/>
          <w:lang w:eastAsia="zh-CN"/>
        </w:rPr>
        <w:t>：指政府部门用于商业流通事务方面的支出。</w:t>
      </w:r>
    </w:p>
    <w:p>
      <w:pPr>
        <w:ind w:firstLine="640" w:firstLineChars="200"/>
        <w:rPr>
          <w:rFonts w:hint="eastAsia" w:ascii="仿宋_GB2312" w:eastAsia="仿宋_GB2312"/>
          <w:color w:val="000000"/>
          <w:sz w:val="32"/>
          <w:szCs w:val="32"/>
        </w:rPr>
      </w:pPr>
      <w:r>
        <w:rPr>
          <w:rStyle w:val="4"/>
          <w:rFonts w:hint="eastAsia" w:ascii="仿宋_GB2312" w:eastAsia="仿宋_GB2312"/>
          <w:b w:val="0"/>
          <w:color w:val="000000"/>
          <w:sz w:val="32"/>
          <w:szCs w:val="32"/>
        </w:rPr>
        <w:t>1</w:t>
      </w:r>
      <w:r>
        <w:rPr>
          <w:rStyle w:val="4"/>
          <w:rFonts w:hint="eastAsia" w:ascii="仿宋_GB2312" w:eastAsia="仿宋_GB2312"/>
          <w:b w:val="0"/>
          <w:color w:val="000000"/>
          <w:sz w:val="32"/>
          <w:szCs w:val="32"/>
          <w:lang w:val="en-US" w:eastAsia="zh-CN"/>
        </w:rPr>
        <w:t>5</w:t>
      </w:r>
      <w:r>
        <w:rPr>
          <w:rStyle w:val="4"/>
          <w:rFonts w:hint="eastAsia" w:ascii="仿宋_GB2312" w:eastAsia="仿宋_GB2312"/>
          <w:b w:val="0"/>
          <w:color w:val="000000"/>
          <w:sz w:val="32"/>
          <w:szCs w:val="32"/>
        </w:rPr>
        <w:t>.年末结转和结余：</w:t>
      </w:r>
      <w:r>
        <w:rPr>
          <w:rFonts w:hint="eastAsia" w:ascii="仿宋_GB2312" w:hAnsi="宋体" w:eastAsia="仿宋_GB2312" w:cs="宋体"/>
          <w:color w:val="333333"/>
          <w:kern w:val="0"/>
          <w:sz w:val="32"/>
          <w:szCs w:val="32"/>
        </w:rPr>
        <w:t>指本年度或以前年度预算安排、因客观条件发生变化无法按原计划实施，需延迟到以后年度按有关规定继续使用的资金。</w:t>
      </w:r>
    </w:p>
    <w:p>
      <w:pPr>
        <w:ind w:firstLine="640" w:firstLineChars="200"/>
        <w:rPr>
          <w:rFonts w:hint="eastAsia" w:ascii="仿宋_GB2312" w:eastAsia="仿宋_GB2312"/>
          <w:color w:val="000000"/>
          <w:sz w:val="32"/>
          <w:szCs w:val="32"/>
        </w:rPr>
      </w:pPr>
      <w:r>
        <w:rPr>
          <w:rStyle w:val="4"/>
          <w:rFonts w:hint="eastAsia" w:ascii="仿宋_GB2312" w:eastAsia="仿宋_GB2312"/>
          <w:b w:val="0"/>
          <w:color w:val="000000"/>
          <w:sz w:val="32"/>
          <w:szCs w:val="32"/>
        </w:rPr>
        <w:t>1</w:t>
      </w:r>
      <w:r>
        <w:rPr>
          <w:rStyle w:val="4"/>
          <w:rFonts w:hint="eastAsia" w:ascii="仿宋_GB2312" w:eastAsia="仿宋_GB2312"/>
          <w:b w:val="0"/>
          <w:color w:val="000000"/>
          <w:sz w:val="32"/>
          <w:szCs w:val="32"/>
          <w:lang w:val="en-US" w:eastAsia="zh-CN"/>
        </w:rPr>
        <w:t>6</w:t>
      </w:r>
      <w:r>
        <w:rPr>
          <w:rStyle w:val="4"/>
          <w:rFonts w:hint="eastAsia" w:ascii="仿宋_GB2312" w:eastAsia="仿宋_GB2312"/>
          <w:b w:val="0"/>
          <w:color w:val="000000"/>
          <w:sz w:val="32"/>
          <w:szCs w:val="32"/>
        </w:rPr>
        <w:t>.基本支出：</w:t>
      </w:r>
      <w:r>
        <w:rPr>
          <w:rFonts w:hint="eastAsia" w:ascii="仿宋_GB2312" w:hAnsi="宋体" w:eastAsia="仿宋_GB2312" w:cs="宋体"/>
          <w:color w:val="333333"/>
          <w:kern w:val="0"/>
          <w:sz w:val="32"/>
          <w:szCs w:val="32"/>
        </w:rPr>
        <w:t>指为保障机构正常运转、完成日常工作任务而发生的人员支出和公用支出。</w:t>
      </w:r>
    </w:p>
    <w:p>
      <w:pPr>
        <w:ind w:firstLine="640" w:firstLineChars="200"/>
        <w:rPr>
          <w:rFonts w:hint="eastAsia" w:ascii="仿宋_GB2312" w:eastAsia="仿宋_GB2312"/>
          <w:color w:val="000000"/>
          <w:sz w:val="32"/>
          <w:szCs w:val="32"/>
        </w:rPr>
      </w:pPr>
      <w:r>
        <w:rPr>
          <w:rStyle w:val="4"/>
          <w:rFonts w:hint="eastAsia" w:ascii="仿宋_GB2312" w:eastAsia="仿宋_GB2312"/>
          <w:b w:val="0"/>
          <w:color w:val="000000"/>
          <w:sz w:val="32"/>
          <w:szCs w:val="32"/>
        </w:rPr>
        <w:t>1</w:t>
      </w:r>
      <w:r>
        <w:rPr>
          <w:rStyle w:val="4"/>
          <w:rFonts w:hint="eastAsia" w:ascii="仿宋_GB2312" w:eastAsia="仿宋_GB2312"/>
          <w:b w:val="0"/>
          <w:color w:val="000000"/>
          <w:sz w:val="32"/>
          <w:szCs w:val="32"/>
          <w:lang w:val="en-US" w:eastAsia="zh-CN"/>
        </w:rPr>
        <w:t>7</w:t>
      </w:r>
      <w:r>
        <w:rPr>
          <w:rStyle w:val="4"/>
          <w:rFonts w:hint="eastAsia" w:ascii="仿宋_GB2312" w:eastAsia="仿宋_GB2312"/>
          <w:b w:val="0"/>
          <w:color w:val="000000"/>
          <w:sz w:val="32"/>
          <w:szCs w:val="32"/>
        </w:rPr>
        <w:t>.项目支出：</w:t>
      </w:r>
      <w:r>
        <w:rPr>
          <w:rFonts w:hint="eastAsia" w:ascii="仿宋_GB2312" w:hAnsi="宋体" w:eastAsia="仿宋_GB2312" w:cs="宋体"/>
          <w:color w:val="333333"/>
          <w:kern w:val="0"/>
          <w:sz w:val="32"/>
          <w:szCs w:val="32"/>
        </w:rPr>
        <w:t>指在基本支出之外为完成特定行政任务和事业发展目标所发生的支出。</w:t>
      </w:r>
      <w:r>
        <w:rPr>
          <w:rFonts w:hint="eastAsia" w:ascii="仿宋_GB2312" w:eastAsia="仿宋_GB2312"/>
          <w:color w:val="000000"/>
          <w:sz w:val="32"/>
          <w:szCs w:val="32"/>
        </w:rPr>
        <w:t xml:space="preserve"> </w:t>
      </w:r>
    </w:p>
    <w:p>
      <w:pPr>
        <w:pStyle w:val="8"/>
        <w:spacing w:line="560" w:lineRule="exact"/>
        <w:ind w:firstLine="640" w:firstLineChars="200"/>
        <w:rPr>
          <w:rFonts w:hint="eastAsia" w:ascii="仿宋_GB2312" w:hAnsi="宋体" w:eastAsia="仿宋_GB2312" w:cs="宋体"/>
          <w:color w:val="333333"/>
          <w:kern w:val="0"/>
          <w:sz w:val="32"/>
          <w:szCs w:val="32"/>
          <w:lang w:val="en-US" w:eastAsia="zh-CN" w:bidi="ar-SA"/>
        </w:rPr>
      </w:pPr>
      <w:r>
        <w:rPr>
          <w:rStyle w:val="4"/>
          <w:rFonts w:hint="eastAsia" w:ascii="仿宋_GB2312" w:hAnsi="Times New Roman" w:eastAsia="仿宋_GB2312" w:cstheme="minorBidi"/>
          <w:b w:val="0"/>
          <w:color w:val="000000"/>
          <w:kern w:val="2"/>
          <w:sz w:val="32"/>
          <w:szCs w:val="32"/>
          <w:lang w:val="en-US" w:eastAsia="zh-CN" w:bidi="ar-SA"/>
        </w:rPr>
        <w:t>18.“三公”经费：</w:t>
      </w:r>
      <w:r>
        <w:rPr>
          <w:rFonts w:hint="eastAsia" w:ascii="仿宋_GB2312" w:hAnsi="宋体" w:eastAsia="仿宋_GB2312" w:cs="宋体"/>
          <w:color w:val="333333"/>
          <w:kern w:val="0"/>
          <w:sz w:val="32"/>
          <w:szCs w:val="32"/>
          <w:lang w:val="en-US" w:eastAsia="zh-CN" w:bidi="ar-SA"/>
        </w:rPr>
        <w:t>纳入县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pStyle w:val="8"/>
        <w:spacing w:line="560" w:lineRule="exact"/>
        <w:ind w:firstLine="640" w:firstLineChars="200"/>
        <w:rPr>
          <w:rFonts w:hint="eastAsia" w:ascii="仿宋_GB2312" w:hAnsi="宋体" w:eastAsia="仿宋_GB2312" w:cs="宋体"/>
          <w:color w:val="333333"/>
          <w:kern w:val="0"/>
          <w:sz w:val="32"/>
          <w:szCs w:val="32"/>
          <w:lang w:val="en-US" w:eastAsia="zh-CN" w:bidi="ar-SA"/>
        </w:rPr>
      </w:pPr>
      <w:r>
        <w:rPr>
          <w:rStyle w:val="4"/>
          <w:rFonts w:hint="eastAsia" w:ascii="仿宋_GB2312" w:hAnsi="Times New Roman" w:eastAsia="仿宋_GB2312" w:cstheme="minorBidi"/>
          <w:b w:val="0"/>
          <w:color w:val="000000"/>
          <w:kern w:val="2"/>
          <w:sz w:val="32"/>
          <w:szCs w:val="32"/>
          <w:lang w:val="en-US" w:eastAsia="zh-CN" w:bidi="ar-SA"/>
        </w:rPr>
        <w:t>19.机关运行经费：</w:t>
      </w:r>
      <w:r>
        <w:rPr>
          <w:rFonts w:hint="eastAsia" w:ascii="仿宋_GB2312" w:hAnsi="宋体" w:eastAsia="仿宋_GB2312" w:cs="宋体"/>
          <w:color w:val="333333"/>
          <w:kern w:val="0"/>
          <w:sz w:val="32"/>
          <w:szCs w:val="32"/>
          <w:lang w:val="en-US" w:eastAsia="zh-CN" w:bidi="ar-SA"/>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rPr>
          <w:rFonts w:hint="eastAsia"/>
          <w:lang w:val="en-US" w:eastAsia="zh-CN"/>
        </w:rPr>
      </w:pPr>
      <w:r>
        <w:rPr>
          <w:rFonts w:hint="eastAsia"/>
          <w:lang w:val="en-US" w:eastAsia="zh-CN"/>
        </w:rPr>
        <w:t xml:space="preserve">  </w:t>
      </w:r>
    </w:p>
    <w:p>
      <w:pPr>
        <w:rPr>
          <w:rFonts w:hint="eastAsia"/>
          <w:lang w:val="en-US" w:eastAsia="zh-CN"/>
        </w:rPr>
      </w:pPr>
    </w:p>
    <w:p>
      <w:pPr>
        <w:rPr>
          <w:rFonts w:hint="eastAsia"/>
          <w:lang w:val="en-US" w:eastAsia="zh-CN"/>
        </w:rPr>
      </w:pPr>
      <w:r>
        <w:rPr>
          <w:rFonts w:hint="eastAsia"/>
          <w:lang w:val="en-US" w:eastAsia="zh-CN"/>
        </w:rPr>
        <w:t xml:space="preserve"> </w:t>
      </w:r>
    </w:p>
    <w:p>
      <w:pPr>
        <w:rPr>
          <w:rFonts w:hint="eastAsia"/>
          <w:lang w:val="en-US" w:eastAsia="zh-CN"/>
        </w:rPr>
      </w:pPr>
      <w:r>
        <w:rPr>
          <w:rFonts w:hint="eastAsia"/>
          <w:lang w:val="en-US" w:eastAsia="zh-CN"/>
        </w:rPr>
        <w:t xml:space="preserve">   </w:t>
      </w:r>
    </w:p>
    <w:p>
      <w:pPr>
        <w:rPr>
          <w:rFonts w:hint="eastAsia" w:ascii="仿宋_GB2312" w:eastAsia="仿宋_GB2312" w:cs="仿宋" w:hAnsiTheme="minorHAnsi"/>
          <w:color w:val="000000"/>
          <w:kern w:val="0"/>
          <w:sz w:val="32"/>
          <w:szCs w:val="32"/>
          <w:lang w:val="en-US" w:eastAsia="zh-CN" w:bidi="ar-SA"/>
        </w:rPr>
      </w:pPr>
      <w:r>
        <w:rPr>
          <w:rFonts w:hint="eastAsia"/>
          <w:lang w:val="en-US" w:eastAsia="zh-CN"/>
        </w:rPr>
        <w:t xml:space="preserve">                         </w:t>
      </w:r>
      <w:r>
        <w:rPr>
          <w:rFonts w:hint="eastAsia" w:ascii="仿宋_GB2312" w:eastAsia="仿宋_GB2312" w:cs="仿宋" w:hAnsiTheme="minorHAnsi"/>
          <w:color w:val="000000"/>
          <w:kern w:val="0"/>
          <w:sz w:val="32"/>
          <w:szCs w:val="32"/>
          <w:lang w:val="en-US" w:eastAsia="zh-CN" w:bidi="ar-SA"/>
        </w:rPr>
        <w:t xml:space="preserve">          苍溪县石马镇人民政府</w:t>
      </w:r>
    </w:p>
    <w:p>
      <w:pPr>
        <w:rPr>
          <w:rFonts w:hint="eastAsia" w:ascii="仿宋_GB2312" w:eastAsia="仿宋_GB2312" w:cs="仿宋" w:hAnsiTheme="minorHAnsi"/>
          <w:color w:val="000000"/>
          <w:kern w:val="0"/>
          <w:sz w:val="32"/>
          <w:szCs w:val="32"/>
          <w:lang w:val="en-US" w:eastAsia="zh-CN" w:bidi="ar-SA"/>
        </w:rPr>
      </w:pPr>
      <w:r>
        <w:rPr>
          <w:rFonts w:hint="eastAsia" w:ascii="仿宋_GB2312" w:eastAsia="仿宋_GB2312" w:cs="仿宋" w:hAnsiTheme="minorHAnsi"/>
          <w:color w:val="000000"/>
          <w:kern w:val="0"/>
          <w:sz w:val="32"/>
          <w:szCs w:val="32"/>
          <w:lang w:val="en-US" w:eastAsia="zh-CN" w:bidi="ar-SA"/>
        </w:rPr>
        <w:t xml:space="preserve">                             </w:t>
      </w:r>
      <w:r>
        <w:rPr>
          <w:rFonts w:hint="eastAsia" w:ascii="仿宋_GB2312" w:eastAsia="仿宋_GB2312"/>
          <w:color w:val="000000"/>
          <w:sz w:val="32"/>
          <w:szCs w:val="32"/>
        </w:rPr>
        <w:t>201</w:t>
      </w:r>
      <w:r>
        <w:rPr>
          <w:rFonts w:hint="eastAsia" w:ascii="仿宋_GB2312" w:eastAsia="仿宋_GB2312"/>
          <w:color w:val="000000"/>
          <w:sz w:val="32"/>
          <w:szCs w:val="32"/>
          <w:lang w:val="en-US" w:eastAsia="zh-CN"/>
        </w:rPr>
        <w:t>8</w:t>
      </w:r>
      <w:r>
        <w:rPr>
          <w:rFonts w:hint="eastAsia" w:ascii="仿宋_GB2312" w:eastAsia="仿宋_GB2312"/>
          <w:color w:val="000000"/>
          <w:sz w:val="32"/>
          <w:szCs w:val="32"/>
        </w:rPr>
        <w:t>年8月</w:t>
      </w:r>
      <w:r>
        <w:rPr>
          <w:rFonts w:hint="eastAsia" w:ascii="仿宋_GB2312" w:eastAsia="仿宋_GB2312"/>
          <w:color w:val="000000"/>
          <w:sz w:val="32"/>
          <w:szCs w:val="32"/>
          <w:lang w:val="en-US" w:eastAsia="zh-CN"/>
        </w:rPr>
        <w:t>24</w:t>
      </w:r>
      <w:r>
        <w:rPr>
          <w:rFonts w:hint="eastAsia" w:ascii="仿宋_GB2312" w:eastAsia="仿宋_GB2312"/>
          <w:color w:val="000000"/>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555AA1"/>
    <w:rsid w:val="01451948"/>
    <w:rsid w:val="08D6502D"/>
    <w:rsid w:val="09607B7B"/>
    <w:rsid w:val="0BB031FF"/>
    <w:rsid w:val="152A67F6"/>
    <w:rsid w:val="1FFF7973"/>
    <w:rsid w:val="21B41A06"/>
    <w:rsid w:val="27346447"/>
    <w:rsid w:val="287A434E"/>
    <w:rsid w:val="2A5B1E1C"/>
    <w:rsid w:val="2A913951"/>
    <w:rsid w:val="2A991A38"/>
    <w:rsid w:val="2AC36A13"/>
    <w:rsid w:val="32736FEE"/>
    <w:rsid w:val="373D7A9D"/>
    <w:rsid w:val="3D155EA3"/>
    <w:rsid w:val="4079602C"/>
    <w:rsid w:val="455A63C6"/>
    <w:rsid w:val="46C9136D"/>
    <w:rsid w:val="49102B50"/>
    <w:rsid w:val="4A547236"/>
    <w:rsid w:val="4A555AA1"/>
    <w:rsid w:val="4BA60656"/>
    <w:rsid w:val="4CA16C7B"/>
    <w:rsid w:val="4CCC5FA6"/>
    <w:rsid w:val="51064911"/>
    <w:rsid w:val="52850813"/>
    <w:rsid w:val="53BA13EB"/>
    <w:rsid w:val="5437122D"/>
    <w:rsid w:val="59E465B2"/>
    <w:rsid w:val="5A242549"/>
    <w:rsid w:val="5C267B23"/>
    <w:rsid w:val="5E201E43"/>
    <w:rsid w:val="62052C2D"/>
    <w:rsid w:val="63FF68C2"/>
    <w:rsid w:val="656373C2"/>
    <w:rsid w:val="65F805A1"/>
    <w:rsid w:val="667F27D8"/>
    <w:rsid w:val="6B672A86"/>
    <w:rsid w:val="6BD92333"/>
    <w:rsid w:val="6CEC4859"/>
    <w:rsid w:val="6F80613A"/>
    <w:rsid w:val="70824F47"/>
    <w:rsid w:val="72687387"/>
    <w:rsid w:val="73864EFD"/>
    <w:rsid w:val="74A30315"/>
    <w:rsid w:val="77417EED"/>
    <w:rsid w:val="77B419E0"/>
    <w:rsid w:val="79086054"/>
    <w:rsid w:val="79C87303"/>
    <w:rsid w:val="7C145843"/>
    <w:rsid w:val="7D35631D"/>
    <w:rsid w:val="7E8A076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qFormat/>
    <w:uiPriority w:val="0"/>
    <w:pPr>
      <w:spacing w:before="93" w:beforeLines="30"/>
    </w:pPr>
    <w:rPr>
      <w:rFonts w:ascii="仿宋_GB2312" w:eastAsia="仿宋_GB2312"/>
      <w:sz w:val="30"/>
    </w:rPr>
  </w:style>
  <w:style w:type="character" w:styleId="4">
    <w:name w:val="Strong"/>
    <w:basedOn w:val="3"/>
    <w:qFormat/>
    <w:uiPriority w:val="0"/>
    <w:rPr>
      <w:b/>
      <w:bCs/>
    </w:rPr>
  </w:style>
  <w:style w:type="character" w:styleId="5">
    <w:name w:val="FollowedHyperlink"/>
    <w:basedOn w:val="3"/>
    <w:qFormat/>
    <w:uiPriority w:val="0"/>
    <w:rPr>
      <w:color w:val="800080"/>
      <w:u w:val="single"/>
    </w:rPr>
  </w:style>
  <w:style w:type="character" w:styleId="6">
    <w:name w:val="Hyperlink"/>
    <w:basedOn w:val="3"/>
    <w:qFormat/>
    <w:uiPriority w:val="0"/>
    <w:rPr>
      <w:color w:val="0000FF"/>
      <w:u w:val="single"/>
    </w:rPr>
  </w:style>
  <w:style w:type="paragraph" w:customStyle="1" w:styleId="8">
    <w:name w:val="Default"/>
    <w:qFormat/>
    <w:uiPriority w:val="0"/>
    <w:pPr>
      <w:widowControl w:val="0"/>
      <w:autoSpaceDE w:val="0"/>
      <w:autoSpaceDN w:val="0"/>
      <w:adjustRightInd w:val="0"/>
    </w:pPr>
    <w:rPr>
      <w:rFonts w:ascii="仿宋" w:eastAsia="仿宋" w:cs="仿宋" w:hAnsiTheme="minorHAnsi"/>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2017-08-21T02:35:00Z</dcterms:created>
  <dc:creator>Administrator</dc:creator>
  <cp:lastModifiedBy>死地后生</cp:lastModifiedBy>
  <cp:lastPrinted>2017-08-23T08:55:00Z</cp:lastPrinted>
  <dcterms:modified xsi:type="dcterms:W3CDTF">2018-08-29T07:51:15Z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